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9B021" w14:textId="77777777" w:rsidR="006E7BF3" w:rsidRDefault="006E7BF3">
      <w:pPr>
        <w:rPr>
          <w:rFonts w:ascii="Verdana" w:hAnsi="Verdana"/>
          <w:sz w:val="20"/>
          <w:szCs w:val="20"/>
        </w:rPr>
      </w:pPr>
      <w:bookmarkStart w:id="0" w:name="_Hlk110408847"/>
    </w:p>
    <w:p w14:paraId="752F00C5" w14:textId="29608440" w:rsidR="00BC6F43" w:rsidRDefault="00096E54">
      <w:pPr>
        <w:rPr>
          <w:rFonts w:ascii="Verdana" w:hAnsi="Verdana"/>
          <w:sz w:val="20"/>
          <w:szCs w:val="20"/>
        </w:rPr>
      </w:pPr>
      <w:r>
        <w:rPr>
          <w:rFonts w:ascii="Verdana" w:hAnsi="Verdana"/>
          <w:sz w:val="20"/>
          <w:szCs w:val="20"/>
        </w:rPr>
        <w:t xml:space="preserve">PRESS </w:t>
      </w:r>
      <w:r w:rsidR="004A5CC7">
        <w:rPr>
          <w:rFonts w:ascii="Verdana" w:hAnsi="Verdana"/>
          <w:sz w:val="20"/>
          <w:szCs w:val="20"/>
        </w:rPr>
        <w:t>RELEASE</w:t>
      </w:r>
    </w:p>
    <w:p w14:paraId="24633BFC" w14:textId="7DD6EAEB" w:rsidR="007F16B7" w:rsidRDefault="005D7768">
      <w:pPr>
        <w:rPr>
          <w:rFonts w:ascii="Verdana" w:hAnsi="Verdana"/>
          <w:sz w:val="20"/>
          <w:szCs w:val="20"/>
        </w:rPr>
      </w:pPr>
      <w:r>
        <w:rPr>
          <w:rFonts w:ascii="Verdana" w:hAnsi="Verdana"/>
          <w:sz w:val="20"/>
          <w:szCs w:val="20"/>
        </w:rPr>
        <w:t xml:space="preserve">Tuesday 9 </w:t>
      </w:r>
      <w:r w:rsidR="002D6FD8">
        <w:rPr>
          <w:rFonts w:ascii="Verdana" w:hAnsi="Verdana"/>
          <w:sz w:val="20"/>
          <w:szCs w:val="20"/>
        </w:rPr>
        <w:t>December</w:t>
      </w:r>
      <w:r w:rsidR="00AD7893">
        <w:rPr>
          <w:rFonts w:ascii="Verdana" w:hAnsi="Verdana"/>
          <w:sz w:val="20"/>
          <w:szCs w:val="20"/>
        </w:rPr>
        <w:t xml:space="preserve"> 202</w:t>
      </w:r>
      <w:r w:rsidR="004A5CC7">
        <w:rPr>
          <w:rFonts w:ascii="Verdana" w:hAnsi="Verdana"/>
          <w:sz w:val="20"/>
          <w:szCs w:val="20"/>
        </w:rPr>
        <w:t>5</w:t>
      </w:r>
    </w:p>
    <w:p w14:paraId="2BDFDD78" w14:textId="77777777" w:rsidR="00815A54" w:rsidRPr="003D28E4" w:rsidRDefault="00815A54" w:rsidP="00817254">
      <w:pPr>
        <w:jc w:val="center"/>
        <w:rPr>
          <w:rStyle w:val="ui-provider"/>
          <w:rFonts w:ascii="Verdana" w:hAnsi="Verdana"/>
          <w:b/>
          <w:bCs/>
          <w:sz w:val="16"/>
          <w:szCs w:val="16"/>
        </w:rPr>
      </w:pPr>
    </w:p>
    <w:p w14:paraId="25EBA826" w14:textId="665C1FF3" w:rsidR="00817254" w:rsidRPr="004A5CC7" w:rsidRDefault="004A5CC7" w:rsidP="004A5CC7">
      <w:pPr>
        <w:pStyle w:val="Default"/>
        <w:jc w:val="center"/>
        <w:rPr>
          <w:b/>
          <w:bCs/>
          <w:color w:val="000000" w:themeColor="text1"/>
          <w:sz w:val="36"/>
          <w:szCs w:val="36"/>
          <w:lang w:val="en-NZ"/>
        </w:rPr>
      </w:pPr>
      <w:r w:rsidRPr="004F6D02">
        <w:rPr>
          <w:b/>
          <w:bCs/>
          <w:color w:val="000000" w:themeColor="text1"/>
          <w:sz w:val="36"/>
          <w:szCs w:val="36"/>
        </w:rPr>
        <w:t xml:space="preserve">BWF </w:t>
      </w:r>
      <w:r w:rsidR="00ED0D20">
        <w:rPr>
          <w:b/>
          <w:bCs/>
          <w:color w:val="000000" w:themeColor="text1"/>
          <w:sz w:val="36"/>
          <w:szCs w:val="36"/>
        </w:rPr>
        <w:t xml:space="preserve">and Infront </w:t>
      </w:r>
      <w:r w:rsidRPr="004F6D02">
        <w:rPr>
          <w:b/>
          <w:bCs/>
          <w:color w:val="000000" w:themeColor="text1"/>
          <w:sz w:val="36"/>
          <w:szCs w:val="36"/>
        </w:rPr>
        <w:t>extend partnership to drive badminton’s next era of global growth</w:t>
      </w:r>
    </w:p>
    <w:p w14:paraId="00F0B93D" w14:textId="77777777" w:rsidR="004A5CC7" w:rsidRPr="005D7768" w:rsidRDefault="004A5CC7" w:rsidP="004A5CC7">
      <w:pPr>
        <w:rPr>
          <w:rFonts w:ascii="Verdana" w:hAnsi="Verdana"/>
          <w:b/>
          <w:bCs/>
          <w:sz w:val="20"/>
          <w:szCs w:val="20"/>
          <w:lang w:val="en-GB"/>
        </w:rPr>
      </w:pPr>
    </w:p>
    <w:p w14:paraId="24A84911" w14:textId="77777777" w:rsidR="005D7768" w:rsidRPr="005D7768" w:rsidRDefault="004A5CC7" w:rsidP="005D7768">
      <w:pPr>
        <w:pStyle w:val="IFBodyText"/>
        <w:rPr>
          <w:rFonts w:ascii="Verdana" w:hAnsi="Verdana"/>
        </w:rPr>
      </w:pPr>
      <w:r w:rsidRPr="005D7768">
        <w:rPr>
          <w:rFonts w:ascii="Verdana" w:hAnsi="Verdana"/>
          <w:b/>
          <w:bCs/>
        </w:rPr>
        <w:t xml:space="preserve">Kuala Lumpur, Malaysia – </w:t>
      </w:r>
      <w:r w:rsidR="005D7768" w:rsidRPr="005D7768">
        <w:rPr>
          <w:rFonts w:ascii="Verdana" w:hAnsi="Verdana"/>
        </w:rPr>
        <w:t>The Badminton World Federation (BWF) has renewed its partnership with Infront for a further eight years, extending the collaboration through to 2034. The decision reflects the value generated since the partnership began in 2018 and reinforces BWF’s confidence in Infront as the sport looks to enters a new era of global opportunity.</w:t>
      </w:r>
    </w:p>
    <w:p w14:paraId="6707DF23" w14:textId="77777777" w:rsidR="005D7768" w:rsidRPr="005D7768" w:rsidRDefault="005D7768" w:rsidP="005D7768">
      <w:pPr>
        <w:pStyle w:val="IFBodyText"/>
        <w:rPr>
          <w:rFonts w:ascii="Verdana" w:hAnsi="Verdana"/>
        </w:rPr>
      </w:pPr>
      <w:r w:rsidRPr="005D7768">
        <w:rPr>
          <w:rFonts w:ascii="Verdana" w:hAnsi="Verdana"/>
        </w:rPr>
        <w:t>Building on a collaboration that began in 2018, the renewed agreement continues to cover media and marketing rights sales, operations and servicing, live and non-live TV production, live streaming and signal distribution.</w:t>
      </w:r>
    </w:p>
    <w:p w14:paraId="34082EA0" w14:textId="77777777" w:rsidR="005D7768" w:rsidRPr="005D7768" w:rsidRDefault="005D7768" w:rsidP="005D7768">
      <w:pPr>
        <w:pStyle w:val="IFBodyText"/>
        <w:rPr>
          <w:rFonts w:ascii="Verdana" w:hAnsi="Verdana"/>
        </w:rPr>
      </w:pPr>
      <w:r w:rsidRPr="005D7768">
        <w:rPr>
          <w:rFonts w:ascii="Verdana" w:hAnsi="Verdana"/>
        </w:rPr>
        <w:t>Since joining forces seven years ago, BWF and Infront have helped transform badminton into one of Asia’s most-followed sports. Across the BWF World Tour and BWF Major Championships, the partnership has delivered sustained growth in fan reach, broadcast impact and commercial engagement.</w:t>
      </w:r>
    </w:p>
    <w:p w14:paraId="38F1774F" w14:textId="228392DE" w:rsidR="005D7768" w:rsidRPr="005D7768" w:rsidRDefault="005D7768" w:rsidP="005D7768">
      <w:pPr>
        <w:pStyle w:val="IFBodyText"/>
        <w:rPr>
          <w:rFonts w:ascii="Verdana" w:hAnsi="Verdana"/>
        </w:rPr>
      </w:pPr>
      <w:r w:rsidRPr="005D7768">
        <w:rPr>
          <w:rFonts w:ascii="Verdana" w:hAnsi="Verdana"/>
        </w:rPr>
        <w:t>Badminton’s global fan base has grown by 65</w:t>
      </w:r>
      <w:r>
        <w:rPr>
          <w:rFonts w:ascii="Verdana" w:hAnsi="Verdana"/>
        </w:rPr>
        <w:t xml:space="preserve"> per cent</w:t>
      </w:r>
      <w:r w:rsidRPr="005D7768">
        <w:rPr>
          <w:rFonts w:ascii="Verdana" w:hAnsi="Verdana"/>
        </w:rPr>
        <w:t>, reaching 744 million worldwide, while annual on-site attendance now stands at almost 600,000 spectators. The cumulative audience also reached 122 million per event within the cycle, supported by more than 50 broadcast partners across 160 territories. Total broadcast hours have also doubled to over 121,000, and the number of sponsor brands involved in the sport has doubled over the same period.</w:t>
      </w:r>
    </w:p>
    <w:p w14:paraId="227ADA9B" w14:textId="77777777" w:rsidR="005D7768" w:rsidRPr="005D7768" w:rsidRDefault="005D7768" w:rsidP="005D7768">
      <w:pPr>
        <w:pStyle w:val="IFBodyText"/>
        <w:rPr>
          <w:rFonts w:ascii="Verdana" w:hAnsi="Verdana"/>
        </w:rPr>
      </w:pPr>
      <w:r w:rsidRPr="005D7768">
        <w:rPr>
          <w:rFonts w:ascii="Verdana" w:hAnsi="Verdana"/>
        </w:rPr>
        <w:t>The prolongation includes a major production upgrade and event operations driven by technology. Enhanced integration of LED systems, data-driven graphics and advanced production workflows will create a more immersive experience and greater visibility for sponsorship partners. A new OTT platform, managed by Infront, will open direct access to fans in currently unserved or open markets, creating additional revenue and exposure.</w:t>
      </w:r>
    </w:p>
    <w:p w14:paraId="5E213C08" w14:textId="77777777" w:rsidR="005D7768" w:rsidRPr="005D7768" w:rsidRDefault="005D7768" w:rsidP="005D7768">
      <w:pPr>
        <w:pStyle w:val="IFBodyText"/>
        <w:rPr>
          <w:rFonts w:ascii="Verdana" w:hAnsi="Verdana"/>
        </w:rPr>
      </w:pPr>
      <w:r w:rsidRPr="00452F90">
        <w:rPr>
          <w:rFonts w:ascii="Verdana" w:hAnsi="Verdana"/>
        </w:rPr>
        <w:t>Khunying Patama Leeswadtrakul, BWF President said: “This new cycle is not just a plan; it is a promise. A promise to our athletes, our fans, our hosts and partners, and our global community that badminton is ready to lead, to achieve, and to shine. In Infront, we have a partner that gives us the commercial strength, media expertise, and global reach to deliver on our ambitions. It is the culmination of a shared vision to elevate badminton’s global standing and unlock its full potential as a sport.”</w:t>
      </w:r>
    </w:p>
    <w:p w14:paraId="3C08E2F0" w14:textId="77777777" w:rsidR="005D7768" w:rsidRPr="005D7768" w:rsidRDefault="005D7768" w:rsidP="005D7768">
      <w:pPr>
        <w:pStyle w:val="IFBodyText"/>
        <w:rPr>
          <w:rFonts w:ascii="Verdana" w:hAnsi="Verdana"/>
        </w:rPr>
      </w:pPr>
      <w:r w:rsidRPr="005D7768">
        <w:rPr>
          <w:rFonts w:ascii="Verdana" w:hAnsi="Verdana"/>
        </w:rPr>
        <w:t xml:space="preserve">Thomas Lund, Secretary General, BWF said: “Since the beginning of our partnership with Infront in 2018, we have cultivated a dynamic ecosystem that delivers immersive sponsor experiences, consistent media engagement, and sustained brand growth across the BWF World Tour and BWF Major Championships. Looking ahead, the next phase of our collaboration promises to be even more transformative, built on our shared vision of evolving badminton into a truly global sports entertainment product to present our star players in the best way possible. Together with our hosts, we are committed to driving greater international interest, penetrating </w:t>
      </w:r>
      <w:r w:rsidRPr="005D7768">
        <w:rPr>
          <w:rFonts w:ascii="Verdana" w:hAnsi="Verdana"/>
        </w:rPr>
        <w:lastRenderedPageBreak/>
        <w:t xml:space="preserve">new </w:t>
      </w:r>
      <w:proofErr w:type="gramStart"/>
      <w:r w:rsidRPr="005D7768">
        <w:rPr>
          <w:rFonts w:ascii="Verdana" w:hAnsi="Verdana"/>
        </w:rPr>
        <w:t>markets, and</w:t>
      </w:r>
      <w:proofErr w:type="gramEnd"/>
      <w:r w:rsidRPr="005D7768">
        <w:rPr>
          <w:rFonts w:ascii="Verdana" w:hAnsi="Verdana"/>
        </w:rPr>
        <w:t xml:space="preserve"> building a more inclusive and globally balanced future for badminton, where every region has a voice and a stage.”</w:t>
      </w:r>
    </w:p>
    <w:p w14:paraId="3BF6D779" w14:textId="77777777" w:rsidR="005D7768" w:rsidRPr="005D7768" w:rsidRDefault="005D7768" w:rsidP="005D7768">
      <w:pPr>
        <w:pStyle w:val="IFBodyText"/>
        <w:rPr>
          <w:rFonts w:ascii="Verdana" w:hAnsi="Verdana"/>
        </w:rPr>
      </w:pPr>
      <w:r w:rsidRPr="005D7768">
        <w:rPr>
          <w:rFonts w:ascii="Verdana" w:hAnsi="Verdana"/>
        </w:rPr>
        <w:t>Philippe Blatter, President and CEO of Infront said: “Our renewed collaboration represents a significant upscaling of badminton as a sport. Together with BWF, we’ve created more opportunities for commercialisation and visibility, adding sustainable value through investment in content, technology and fan engagement. We’re delighted to be continuing this partnership, and it is a testament to the work that has already been put in by the team.”</w:t>
      </w:r>
    </w:p>
    <w:p w14:paraId="07B4FEF9" w14:textId="77777777" w:rsidR="005D7768" w:rsidRPr="005D7768" w:rsidRDefault="005D7768" w:rsidP="005D7768">
      <w:pPr>
        <w:pStyle w:val="IFBodyText"/>
        <w:rPr>
          <w:rFonts w:ascii="Verdana" w:hAnsi="Verdana"/>
        </w:rPr>
      </w:pPr>
      <w:r w:rsidRPr="005D7768">
        <w:rPr>
          <w:rFonts w:ascii="Verdana" w:hAnsi="Verdana"/>
        </w:rPr>
        <w:t>Julien Ternisien, Senior Vice President Summer Sports, Infront, said: “Since 2018, BWF and Infront have helped cement badminton’s position as one of the fastest-growing global sports, particularly across Asia where it is one of the top three most popular sports. This extension strengthens that momentum, with continued investment in world-class production, deeper fan engagement and a stronger commercial platform for future growth.”</w:t>
      </w:r>
    </w:p>
    <w:p w14:paraId="3311D350" w14:textId="45A64AE8" w:rsidR="00EF7270" w:rsidRPr="005D7768" w:rsidRDefault="00CB0923" w:rsidP="005D7768">
      <w:pPr>
        <w:rPr>
          <w:rFonts w:ascii="Verdana" w:hAnsi="Verdana" w:cs="Verdana"/>
          <w:color w:val="000000"/>
          <w:sz w:val="20"/>
          <w:szCs w:val="20"/>
        </w:rPr>
      </w:pPr>
      <w:r w:rsidRPr="005D7768">
        <w:rPr>
          <w:rStyle w:val="Emphasis"/>
          <w:rFonts w:ascii="Verdana" w:hAnsi="Verdana" w:cs="Arial"/>
          <w:i w:val="0"/>
          <w:iCs w:val="0"/>
          <w:sz w:val="20"/>
          <w:szCs w:val="20"/>
          <w:shd w:val="clear" w:color="auto" w:fill="FFFFFF"/>
        </w:rPr>
        <w:t>ENDS</w:t>
      </w:r>
    </w:p>
    <w:p w14:paraId="1955C40C" w14:textId="77777777" w:rsidR="007F16B7" w:rsidRDefault="007F16B7">
      <w:pPr>
        <w:pStyle w:val="BodyText"/>
        <w:rPr>
          <w:b/>
          <w:bCs/>
        </w:rPr>
      </w:pPr>
    </w:p>
    <w:p w14:paraId="475FAB85" w14:textId="77777777" w:rsidR="00535002" w:rsidRDefault="00535002">
      <w:pPr>
        <w:pStyle w:val="BodyText"/>
        <w:rPr>
          <w:b/>
          <w:bCs/>
        </w:rPr>
      </w:pPr>
    </w:p>
    <w:p w14:paraId="15D68662" w14:textId="77777777" w:rsidR="00535002" w:rsidRDefault="00535002">
      <w:pPr>
        <w:pStyle w:val="BodyText"/>
        <w:rPr>
          <w:b/>
          <w:bCs/>
        </w:rPr>
      </w:pPr>
    </w:p>
    <w:p w14:paraId="0557764A" w14:textId="77777777" w:rsidR="00E91D75" w:rsidRDefault="00E91D75">
      <w:pPr>
        <w:pStyle w:val="BodyText"/>
        <w:rPr>
          <w:b/>
          <w:bCs/>
        </w:rPr>
      </w:pPr>
    </w:p>
    <w:p w14:paraId="30330045" w14:textId="0761ABCF" w:rsidR="00BC6F43" w:rsidRDefault="00096E54">
      <w:pPr>
        <w:pStyle w:val="BodyText"/>
        <w:rPr>
          <w:b/>
          <w:bCs/>
        </w:rPr>
      </w:pPr>
      <w:r>
        <w:rPr>
          <w:b/>
          <w:bCs/>
        </w:rPr>
        <w:t>Contact:</w:t>
      </w:r>
    </w:p>
    <w:p w14:paraId="2F9E24FE" w14:textId="77777777" w:rsidR="00BC6F43" w:rsidRDefault="00096E54">
      <w:pPr>
        <w:pStyle w:val="BodyText"/>
      </w:pPr>
      <w:hyperlink r:id="rId9" w:history="1">
        <w:r>
          <w:rPr>
            <w:rStyle w:val="Hyperlink"/>
          </w:rPr>
          <w:t>pressoffice@bwf.sport</w:t>
        </w:r>
      </w:hyperlink>
    </w:p>
    <w:p w14:paraId="60FDFA84" w14:textId="77777777" w:rsidR="00BC6F43" w:rsidRDefault="00BC6F43">
      <w:pPr>
        <w:pStyle w:val="BodyText"/>
      </w:pPr>
    </w:p>
    <w:p w14:paraId="0A80766B" w14:textId="77777777" w:rsidR="00BC6F43" w:rsidRPr="00015CB2" w:rsidRDefault="00096E54">
      <w:pPr>
        <w:pStyle w:val="BodyText"/>
      </w:pPr>
      <w:r w:rsidRPr="00015CB2">
        <w:t>Lloyd Green</w:t>
      </w:r>
    </w:p>
    <w:p w14:paraId="7D4B9FE3" w14:textId="09924E7D" w:rsidR="00BC6F43" w:rsidRPr="00015CB2" w:rsidRDefault="004A5CC7">
      <w:pPr>
        <w:pStyle w:val="BodyText"/>
      </w:pPr>
      <w:r>
        <w:t>Deputy Director</w:t>
      </w:r>
      <w:r w:rsidR="00096E54" w:rsidRPr="00015CB2">
        <w:t xml:space="preserve"> of Communications</w:t>
      </w:r>
    </w:p>
    <w:p w14:paraId="5941D06F" w14:textId="77777777" w:rsidR="00BC6F43" w:rsidRPr="00015CB2" w:rsidRDefault="00096E54">
      <w:pPr>
        <w:pStyle w:val="BodyText"/>
      </w:pPr>
      <w:r w:rsidRPr="00015CB2">
        <w:t>Mobile: +60 19-384 0556</w:t>
      </w:r>
    </w:p>
    <w:p w14:paraId="4CE60DA9" w14:textId="77777777" w:rsidR="00BC6F43" w:rsidRPr="00015CB2" w:rsidRDefault="00BC6F43">
      <w:pPr>
        <w:pStyle w:val="BodyText"/>
      </w:pPr>
    </w:p>
    <w:p w14:paraId="30A6F658" w14:textId="77777777" w:rsidR="00BC6F43" w:rsidRPr="00015CB2" w:rsidRDefault="00096E54">
      <w:pPr>
        <w:pStyle w:val="BodyText"/>
      </w:pPr>
      <w:r w:rsidRPr="00015CB2">
        <w:t>Dianne Pierre</w:t>
      </w:r>
    </w:p>
    <w:p w14:paraId="104561AB" w14:textId="43066D57" w:rsidR="00BC6F43" w:rsidRPr="00015CB2" w:rsidRDefault="00096E54">
      <w:pPr>
        <w:pStyle w:val="BodyText"/>
      </w:pPr>
      <w:r w:rsidRPr="00015CB2">
        <w:t>Communications &amp; Media Manager</w:t>
      </w:r>
    </w:p>
    <w:p w14:paraId="50C08C7A" w14:textId="77777777" w:rsidR="00BC6F43" w:rsidRPr="00015CB2" w:rsidRDefault="00096E54">
      <w:pPr>
        <w:pStyle w:val="BodyText"/>
      </w:pPr>
      <w:r w:rsidRPr="00015CB2">
        <w:t>Mobile: +60 19-220 4616</w:t>
      </w:r>
    </w:p>
    <w:p w14:paraId="4E115F93" w14:textId="77777777" w:rsidR="005D7768" w:rsidRDefault="005D7768">
      <w:pPr>
        <w:rPr>
          <w:rFonts w:ascii="Verdana" w:hAnsi="Verdana"/>
          <w:sz w:val="20"/>
          <w:szCs w:val="20"/>
        </w:rPr>
      </w:pPr>
    </w:p>
    <w:p w14:paraId="1CEF9CF6" w14:textId="77777777" w:rsidR="003D28E4" w:rsidRDefault="003D28E4">
      <w:pPr>
        <w:rPr>
          <w:rFonts w:ascii="Verdana" w:hAnsi="Verdana"/>
          <w:sz w:val="20"/>
          <w:szCs w:val="20"/>
        </w:rPr>
      </w:pPr>
    </w:p>
    <w:p w14:paraId="7F9D5B6F" w14:textId="77777777" w:rsidR="00BC6F43" w:rsidRDefault="00096E54">
      <w:pPr>
        <w:jc w:val="center"/>
        <w:rPr>
          <w:rFonts w:ascii="Verdana" w:hAnsi="Verdana"/>
          <w:b/>
          <w:sz w:val="20"/>
          <w:szCs w:val="20"/>
        </w:rPr>
      </w:pPr>
      <w:r>
        <w:rPr>
          <w:rFonts w:ascii="Verdana" w:hAnsi="Verdana"/>
          <w:b/>
          <w:sz w:val="20"/>
          <w:szCs w:val="20"/>
        </w:rPr>
        <w:t>*****</w:t>
      </w:r>
    </w:p>
    <w:p w14:paraId="7BBA089B" w14:textId="77777777" w:rsidR="005D7768" w:rsidRDefault="005D7768">
      <w:pPr>
        <w:rPr>
          <w:rFonts w:ascii="Verdana" w:hAnsi="Verdana"/>
          <w:b/>
          <w:sz w:val="20"/>
          <w:szCs w:val="20"/>
        </w:rPr>
      </w:pPr>
    </w:p>
    <w:p w14:paraId="57DAB361" w14:textId="77777777" w:rsidR="005D7768" w:rsidRDefault="005D7768">
      <w:pPr>
        <w:rPr>
          <w:rFonts w:ascii="Verdana" w:hAnsi="Verdana"/>
          <w:b/>
          <w:sz w:val="20"/>
          <w:szCs w:val="20"/>
        </w:rPr>
      </w:pPr>
    </w:p>
    <w:p w14:paraId="0383C814" w14:textId="77777777" w:rsidR="005D7768" w:rsidRDefault="005D7768">
      <w:pPr>
        <w:rPr>
          <w:rFonts w:ascii="Verdana" w:hAnsi="Verdana"/>
          <w:b/>
          <w:sz w:val="20"/>
          <w:szCs w:val="20"/>
        </w:rPr>
      </w:pPr>
    </w:p>
    <w:p w14:paraId="093AFEC5" w14:textId="77777777" w:rsidR="005D7768" w:rsidRDefault="005D7768">
      <w:pPr>
        <w:rPr>
          <w:rFonts w:ascii="Verdana" w:hAnsi="Verdana"/>
          <w:b/>
          <w:sz w:val="20"/>
          <w:szCs w:val="20"/>
        </w:rPr>
      </w:pPr>
    </w:p>
    <w:p w14:paraId="0B092DD0" w14:textId="77777777" w:rsidR="005D7768" w:rsidRDefault="005D7768">
      <w:pPr>
        <w:rPr>
          <w:rFonts w:ascii="Verdana" w:hAnsi="Verdana"/>
          <w:b/>
          <w:sz w:val="20"/>
          <w:szCs w:val="20"/>
        </w:rPr>
      </w:pPr>
    </w:p>
    <w:p w14:paraId="7FDEF0CD" w14:textId="77777777" w:rsidR="005D7768" w:rsidRDefault="005D7768">
      <w:pPr>
        <w:rPr>
          <w:rFonts w:ascii="Verdana" w:hAnsi="Verdana"/>
          <w:b/>
          <w:sz w:val="20"/>
          <w:szCs w:val="20"/>
        </w:rPr>
      </w:pPr>
    </w:p>
    <w:p w14:paraId="05D4F81D" w14:textId="77777777" w:rsidR="005D7768" w:rsidRDefault="005D7768">
      <w:pPr>
        <w:rPr>
          <w:rFonts w:ascii="Verdana" w:hAnsi="Verdana"/>
          <w:b/>
          <w:sz w:val="20"/>
          <w:szCs w:val="20"/>
        </w:rPr>
      </w:pPr>
    </w:p>
    <w:p w14:paraId="50216F94" w14:textId="77777777" w:rsidR="005D7768" w:rsidRDefault="005D7768">
      <w:pPr>
        <w:rPr>
          <w:rFonts w:ascii="Verdana" w:hAnsi="Verdana"/>
          <w:b/>
          <w:sz w:val="20"/>
          <w:szCs w:val="20"/>
        </w:rPr>
      </w:pPr>
    </w:p>
    <w:p w14:paraId="162E860F" w14:textId="77777777" w:rsidR="005D7768" w:rsidRDefault="005D7768">
      <w:pPr>
        <w:rPr>
          <w:rFonts w:ascii="Verdana" w:hAnsi="Verdana"/>
          <w:b/>
          <w:sz w:val="20"/>
          <w:szCs w:val="20"/>
        </w:rPr>
      </w:pPr>
    </w:p>
    <w:p w14:paraId="65A90E23" w14:textId="77777777" w:rsidR="005D7768" w:rsidRDefault="005D7768">
      <w:pPr>
        <w:rPr>
          <w:rFonts w:ascii="Verdana" w:hAnsi="Verdana"/>
          <w:b/>
          <w:sz w:val="20"/>
          <w:szCs w:val="20"/>
        </w:rPr>
      </w:pPr>
    </w:p>
    <w:p w14:paraId="37140431" w14:textId="77777777" w:rsidR="005D7768" w:rsidRDefault="005D7768">
      <w:pPr>
        <w:rPr>
          <w:rFonts w:ascii="Verdana" w:hAnsi="Verdana"/>
          <w:b/>
          <w:sz w:val="20"/>
          <w:szCs w:val="20"/>
        </w:rPr>
      </w:pPr>
    </w:p>
    <w:p w14:paraId="73AB67E4" w14:textId="77777777" w:rsidR="005D7768" w:rsidRDefault="005D7768">
      <w:pPr>
        <w:rPr>
          <w:rFonts w:ascii="Verdana" w:hAnsi="Verdana"/>
          <w:b/>
          <w:sz w:val="20"/>
          <w:szCs w:val="20"/>
        </w:rPr>
      </w:pPr>
    </w:p>
    <w:p w14:paraId="31905E50" w14:textId="77777777" w:rsidR="005D7768" w:rsidRDefault="005D7768">
      <w:pPr>
        <w:rPr>
          <w:rFonts w:ascii="Verdana" w:hAnsi="Verdana"/>
          <w:b/>
          <w:sz w:val="20"/>
          <w:szCs w:val="20"/>
        </w:rPr>
      </w:pPr>
    </w:p>
    <w:p w14:paraId="1CD7CECC" w14:textId="11BD9882" w:rsidR="00BC6F43" w:rsidRDefault="00096E54">
      <w:pPr>
        <w:rPr>
          <w:rFonts w:ascii="Verdana" w:hAnsi="Verdana"/>
          <w:b/>
          <w:sz w:val="20"/>
          <w:szCs w:val="20"/>
        </w:rPr>
      </w:pPr>
      <w:r>
        <w:rPr>
          <w:rFonts w:ascii="Verdana" w:hAnsi="Verdana"/>
          <w:b/>
          <w:sz w:val="20"/>
          <w:szCs w:val="20"/>
        </w:rPr>
        <w:t>ABOUT BWF</w:t>
      </w:r>
    </w:p>
    <w:p w14:paraId="79F9BF0A" w14:textId="13A64DED" w:rsidR="004A5CC7" w:rsidRPr="004A5CC7" w:rsidRDefault="00096E54" w:rsidP="00015CB2">
      <w:pPr>
        <w:rPr>
          <w:rFonts w:ascii="Verdana" w:hAnsi="Verdana"/>
          <w:sz w:val="20"/>
          <w:szCs w:val="20"/>
        </w:rPr>
      </w:pPr>
      <w:r>
        <w:rPr>
          <w:rFonts w:ascii="Verdana" w:hAnsi="Verdana"/>
          <w:sz w:val="20"/>
          <w:szCs w:val="20"/>
        </w:rPr>
        <w:t>The Badminton World Federation (BWF) is the international governing body of the sport of badminton, recognised by the International Olympic Committee (IOC) and the International Paralympic Committee (IPC). It was originally the International Badminton Federation (IBF) which was founded on 5 July 1934, before being rechristened the Badminton World Federation in 2006.</w:t>
      </w:r>
      <w:r w:rsidR="004A5CC7">
        <w:rPr>
          <w:rFonts w:ascii="Verdana" w:hAnsi="Verdana"/>
          <w:sz w:val="20"/>
          <w:szCs w:val="20"/>
        </w:rPr>
        <w:t xml:space="preserve"> </w:t>
      </w:r>
      <w:r>
        <w:rPr>
          <w:rFonts w:ascii="Verdana" w:hAnsi="Verdana"/>
          <w:sz w:val="20"/>
          <w:szCs w:val="20"/>
        </w:rPr>
        <w:t>The purpose and objectives of BWF include regulating, promoting, developing</w:t>
      </w:r>
      <w:r w:rsidR="007F16B7">
        <w:rPr>
          <w:rFonts w:ascii="Verdana" w:hAnsi="Verdana"/>
          <w:sz w:val="20"/>
          <w:szCs w:val="20"/>
        </w:rPr>
        <w:t>,</w:t>
      </w:r>
      <w:r>
        <w:rPr>
          <w:rFonts w:ascii="Verdana" w:hAnsi="Verdana"/>
          <w:sz w:val="20"/>
          <w:szCs w:val="20"/>
        </w:rPr>
        <w:t xml:space="preserve"> and popularising the sport of badminton throughout the world and organising, conducting</w:t>
      </w:r>
      <w:r w:rsidR="007F16B7">
        <w:rPr>
          <w:rFonts w:ascii="Verdana" w:hAnsi="Verdana"/>
          <w:sz w:val="20"/>
          <w:szCs w:val="20"/>
        </w:rPr>
        <w:t>,</w:t>
      </w:r>
      <w:r>
        <w:rPr>
          <w:rFonts w:ascii="Verdana" w:hAnsi="Verdana"/>
          <w:sz w:val="20"/>
          <w:szCs w:val="20"/>
        </w:rPr>
        <w:t xml:space="preserve"> and presenting international events at the highest level.</w:t>
      </w:r>
      <w:r w:rsidR="004A5CC7">
        <w:rPr>
          <w:rFonts w:ascii="Verdana" w:hAnsi="Verdana"/>
          <w:sz w:val="20"/>
          <w:szCs w:val="20"/>
        </w:rPr>
        <w:t xml:space="preserve"> </w:t>
      </w:r>
      <w:r>
        <w:rPr>
          <w:rFonts w:ascii="Verdana" w:hAnsi="Verdana"/>
          <w:sz w:val="20"/>
          <w:szCs w:val="20"/>
        </w:rPr>
        <w:t>The BWF’s vision is to make badminton a leading global sport accessible to all – giving every child a chance to play for life. Its mission is to lead and inspire all stakeholders; to deliver entertainment through exciting events to drive fan experience; and to create innovative, impactful, and sustainable development initiatives.</w:t>
      </w:r>
      <w:r w:rsidR="004A5CC7">
        <w:rPr>
          <w:rFonts w:ascii="Verdana" w:hAnsi="Verdana"/>
          <w:sz w:val="20"/>
          <w:szCs w:val="20"/>
        </w:rPr>
        <w:t xml:space="preserve"> </w:t>
      </w:r>
      <w:r>
        <w:rPr>
          <w:rFonts w:ascii="Verdana" w:hAnsi="Verdana"/>
          <w:sz w:val="20"/>
          <w:szCs w:val="20"/>
        </w:rPr>
        <w:t xml:space="preserve">BWF has its headquarters in Kuala Lumpur, Malaysia, with </w:t>
      </w:r>
      <w:r w:rsidR="003D28E4">
        <w:rPr>
          <w:rFonts w:ascii="Verdana" w:hAnsi="Verdana"/>
          <w:sz w:val="20"/>
          <w:szCs w:val="20"/>
        </w:rPr>
        <w:t>20</w:t>
      </w:r>
      <w:r w:rsidR="004A5CC7">
        <w:rPr>
          <w:rFonts w:ascii="Verdana" w:hAnsi="Verdana"/>
          <w:sz w:val="20"/>
          <w:szCs w:val="20"/>
        </w:rPr>
        <w:t>4</w:t>
      </w:r>
      <w:r>
        <w:rPr>
          <w:rFonts w:ascii="Verdana" w:hAnsi="Verdana"/>
          <w:sz w:val="20"/>
          <w:szCs w:val="20"/>
        </w:rPr>
        <w:t xml:space="preserve"> Member Associations worldwide.</w:t>
      </w:r>
      <w:r w:rsidR="004A5CC7">
        <w:rPr>
          <w:rFonts w:ascii="Verdana" w:hAnsi="Verdana"/>
          <w:sz w:val="20"/>
          <w:szCs w:val="20"/>
        </w:rPr>
        <w:t xml:space="preserve"> Khunying Patama Leeswadtrakul</w:t>
      </w:r>
      <w:r>
        <w:rPr>
          <w:rFonts w:ascii="Verdana" w:hAnsi="Verdana"/>
          <w:sz w:val="20"/>
          <w:szCs w:val="20"/>
        </w:rPr>
        <w:t xml:space="preserve"> is the BWF President, and Thomas Lund is the BWF Secretary General.</w:t>
      </w:r>
      <w:r w:rsidR="004A5CC7">
        <w:rPr>
          <w:rFonts w:ascii="Verdana" w:hAnsi="Verdana"/>
          <w:sz w:val="20"/>
          <w:szCs w:val="20"/>
        </w:rPr>
        <w:t xml:space="preserve"> </w:t>
      </w:r>
      <w:r>
        <w:rPr>
          <w:rFonts w:ascii="Verdana" w:hAnsi="Verdana"/>
          <w:b/>
          <w:bCs/>
          <w:sz w:val="20"/>
          <w:szCs w:val="20"/>
        </w:rPr>
        <w:t>Websites:</w:t>
      </w:r>
      <w:r>
        <w:rPr>
          <w:rFonts w:ascii="Verdana" w:hAnsi="Verdana"/>
          <w:sz w:val="20"/>
          <w:szCs w:val="20"/>
        </w:rPr>
        <w:t xml:space="preserve"> </w:t>
      </w:r>
      <w:hyperlink r:id="rId10" w:history="1">
        <w:r>
          <w:rPr>
            <w:rStyle w:val="Hyperlink"/>
            <w:rFonts w:ascii="Verdana" w:eastAsia="Times New Roman" w:hAnsi="Verdana"/>
            <w:b/>
            <w:bCs/>
            <w:sz w:val="20"/>
            <w:szCs w:val="20"/>
            <w:lang w:val="en-GB"/>
          </w:rPr>
          <w:t>www.badminton.sport</w:t>
        </w:r>
      </w:hyperlink>
      <w:r>
        <w:rPr>
          <w:rFonts w:ascii="Verdana" w:hAnsi="Verdana"/>
          <w:sz w:val="20"/>
          <w:szCs w:val="20"/>
        </w:rPr>
        <w:t xml:space="preserve"> and </w:t>
      </w:r>
      <w:hyperlink r:id="rId11" w:history="1">
        <w:r>
          <w:rPr>
            <w:rStyle w:val="Hyperlink"/>
            <w:rFonts w:ascii="Verdana" w:eastAsia="Times New Roman" w:hAnsi="Verdana"/>
            <w:b/>
            <w:bCs/>
            <w:sz w:val="20"/>
            <w:szCs w:val="20"/>
            <w:lang w:val="en-GB"/>
          </w:rPr>
          <w:t>www.bwf.sport</w:t>
        </w:r>
      </w:hyperlink>
    </w:p>
    <w:p w14:paraId="4B758987" w14:textId="305AD100" w:rsidR="004A5CC7" w:rsidRDefault="004A5CC7" w:rsidP="004A5CC7">
      <w:pPr>
        <w:rPr>
          <w:rFonts w:ascii="Verdana" w:hAnsi="Verdana"/>
          <w:b/>
          <w:sz w:val="20"/>
          <w:szCs w:val="20"/>
        </w:rPr>
      </w:pPr>
      <w:r>
        <w:rPr>
          <w:rFonts w:ascii="Verdana" w:hAnsi="Verdana"/>
          <w:b/>
          <w:sz w:val="20"/>
          <w:szCs w:val="20"/>
        </w:rPr>
        <w:t>ABOUT INFRONT</w:t>
      </w:r>
    </w:p>
    <w:p w14:paraId="4CC5EE2D" w14:textId="77777777" w:rsidR="004A5CC7" w:rsidRPr="004F6D02" w:rsidRDefault="004A5CC7" w:rsidP="004A5CC7">
      <w:pPr>
        <w:rPr>
          <w:rFonts w:ascii="Verdana" w:hAnsi="Verdana"/>
          <w:sz w:val="20"/>
          <w:szCs w:val="20"/>
        </w:rPr>
      </w:pPr>
      <w:r w:rsidRPr="004F6D02">
        <w:rPr>
          <w:rFonts w:ascii="Verdana" w:hAnsi="Verdana"/>
          <w:color w:val="000000" w:themeColor="text1"/>
          <w:sz w:val="20"/>
          <w:szCs w:val="20"/>
        </w:rPr>
        <w:t>Connecting fans and consumers to the greatest sports events, Infront offers everything an event or commercial partner needs to be successful. With a team of around 1,000 experts working on more than 30 sports from 18 countries around the world, Infront is equipped to tackle any challenge – be it innovative digital solutions, world-class event operations, international media rights distribution, sponsorship sales and activations or cutting-edge media production. Headquartered in Switzerland, Infront is passionate and #AllAboutSports. @infrontsports</w:t>
      </w:r>
      <w:r w:rsidRPr="004F6D02">
        <w:rPr>
          <w:rFonts w:ascii="Verdana" w:hAnsi="Verdana"/>
          <w:sz w:val="20"/>
          <w:szCs w:val="20"/>
        </w:rPr>
        <w:t xml:space="preserve"> </w:t>
      </w:r>
      <w:hyperlink r:id="rId12" w:tgtFrame="_blank" w:history="1">
        <w:r w:rsidRPr="00BB02C2">
          <w:rPr>
            <w:rStyle w:val="Hyperlink"/>
            <w:rFonts w:ascii="Verdana" w:hAnsi="Verdana"/>
            <w:b/>
            <w:bCs/>
            <w:sz w:val="20"/>
            <w:szCs w:val="20"/>
          </w:rPr>
          <w:t>www.infront.sport</w:t>
        </w:r>
      </w:hyperlink>
      <w:r w:rsidRPr="00BB02C2">
        <w:rPr>
          <w:rFonts w:ascii="Verdana" w:hAnsi="Verdana"/>
          <w:b/>
          <w:bCs/>
          <w:sz w:val="20"/>
          <w:szCs w:val="20"/>
        </w:rPr>
        <w:t>. </w:t>
      </w:r>
    </w:p>
    <w:bookmarkEnd w:id="0"/>
    <w:p w14:paraId="43AAADB9" w14:textId="3D5E79D1" w:rsidR="00524684" w:rsidRPr="00BB02C2" w:rsidRDefault="00524684" w:rsidP="00015CB2">
      <w:pPr>
        <w:rPr>
          <w:rFonts w:ascii="Verdana" w:hAnsi="Verdana"/>
          <w:sz w:val="20"/>
          <w:szCs w:val="20"/>
          <w:lang w:eastAsia="en-US"/>
        </w:rPr>
      </w:pPr>
    </w:p>
    <w:sectPr w:rsidR="00524684" w:rsidRPr="00BB02C2">
      <w:headerReference w:type="default" r:id="rId13"/>
      <w:footerReference w:type="default" r:id="rId14"/>
      <w:pgSz w:w="11920" w:h="16840"/>
      <w:pgMar w:top="1440" w:right="1080" w:bottom="1440" w:left="1080" w:header="1728" w:footer="172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A8757" w14:textId="77777777" w:rsidR="001C2F14" w:rsidRDefault="001C2F14">
      <w:pPr>
        <w:spacing w:line="240" w:lineRule="auto"/>
      </w:pPr>
      <w:r>
        <w:separator/>
      </w:r>
    </w:p>
  </w:endnote>
  <w:endnote w:type="continuationSeparator" w:id="0">
    <w:p w14:paraId="1606EA05" w14:textId="77777777" w:rsidR="001C2F14" w:rsidRDefault="001C2F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Interstate Light">
    <w:altName w:val="Calibri"/>
    <w:charset w:val="00"/>
    <w:family w:val="auto"/>
    <w:pitch w:val="variable"/>
    <w:sig w:usb0="800000AF" w:usb1="5000204A"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47033" w14:textId="7BECBE9F" w:rsidR="00BC6F43" w:rsidRDefault="00096E54">
    <w:pPr>
      <w:widowControl w:val="0"/>
      <w:autoSpaceDE w:val="0"/>
      <w:autoSpaceDN w:val="0"/>
      <w:adjustRightInd w:val="0"/>
      <w:spacing w:after="0" w:line="200" w:lineRule="exact"/>
      <w:rPr>
        <w:rFonts w:ascii="Times New Roman" w:hAnsi="Times New Roman"/>
        <w:sz w:val="20"/>
        <w:szCs w:val="20"/>
      </w:rPr>
    </w:pPr>
    <w:r>
      <w:rPr>
        <w:rFonts w:ascii="Times New Roman" w:hAnsi="Times New Roman"/>
        <w:noProof/>
        <w:sz w:val="20"/>
        <w:szCs w:val="20"/>
        <w:lang w:val="en-GB" w:eastAsia="en-GB"/>
      </w:rPr>
      <w:drawing>
        <wp:anchor distT="0" distB="0" distL="114300" distR="114300" simplePos="0" relativeHeight="251658242" behindDoc="0" locked="0" layoutInCell="1" allowOverlap="1" wp14:anchorId="33F567B4" wp14:editId="4459C5CF">
          <wp:simplePos x="0" y="0"/>
          <wp:positionH relativeFrom="margin">
            <wp:align>center</wp:align>
          </wp:positionH>
          <wp:positionV relativeFrom="paragraph">
            <wp:posOffset>31750</wp:posOffset>
          </wp:positionV>
          <wp:extent cx="6197600" cy="942340"/>
          <wp:effectExtent l="0" t="0" r="0" b="0"/>
          <wp:wrapNone/>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pic:cNvPicPr>
                </pic:nvPicPr>
                <pic:blipFill>
                  <a:blip r:embed="rId1"/>
                  <a:stretch>
                    <a:fillRect/>
                  </a:stretch>
                </pic:blipFill>
                <pic:spPr>
                  <a:xfrm>
                    <a:off x="0" y="0"/>
                    <a:ext cx="6197600" cy="942340"/>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003AE8" w14:textId="77777777" w:rsidR="001C2F14" w:rsidRDefault="001C2F14">
      <w:pPr>
        <w:spacing w:after="0"/>
      </w:pPr>
      <w:r>
        <w:separator/>
      </w:r>
    </w:p>
  </w:footnote>
  <w:footnote w:type="continuationSeparator" w:id="0">
    <w:p w14:paraId="19E27AA6" w14:textId="77777777" w:rsidR="001C2F14" w:rsidRDefault="001C2F1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5FBBB" w14:textId="77777777" w:rsidR="00BC6F43" w:rsidRDefault="00096E54">
    <w:pPr>
      <w:widowControl w:val="0"/>
      <w:autoSpaceDE w:val="0"/>
      <w:autoSpaceDN w:val="0"/>
      <w:adjustRightInd w:val="0"/>
      <w:spacing w:after="0" w:line="200" w:lineRule="exact"/>
      <w:rPr>
        <w:rFonts w:ascii="Times New Roman" w:hAnsi="Times New Roman"/>
        <w:sz w:val="20"/>
        <w:szCs w:val="20"/>
      </w:rPr>
    </w:pPr>
    <w:r>
      <w:rPr>
        <w:noProof/>
        <w:lang w:val="en-GB" w:eastAsia="en-GB"/>
      </w:rPr>
      <mc:AlternateContent>
        <mc:Choice Requires="wps">
          <w:drawing>
            <wp:anchor distT="0" distB="0" distL="114300" distR="114300" simplePos="0" relativeHeight="251658241" behindDoc="1" locked="0" layoutInCell="0" allowOverlap="1" wp14:anchorId="52EEAC25" wp14:editId="294EE94D">
              <wp:simplePos x="0" y="0"/>
              <wp:positionH relativeFrom="page">
                <wp:posOffset>702310</wp:posOffset>
              </wp:positionH>
              <wp:positionV relativeFrom="topMargin">
                <wp:posOffset>621030</wp:posOffset>
              </wp:positionV>
              <wp:extent cx="3104515" cy="241935"/>
              <wp:effectExtent l="0" t="0" r="635" b="571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4515" cy="241935"/>
                      </a:xfrm>
                      <a:prstGeom prst="rect">
                        <a:avLst/>
                      </a:prstGeom>
                      <a:noFill/>
                      <a:ln>
                        <a:noFill/>
                      </a:ln>
                    </wps:spPr>
                    <wps:txbx>
                      <w:txbxContent>
                        <w:p w14:paraId="32815BA7" w14:textId="77777777" w:rsidR="00BC6F43" w:rsidRDefault="00096E54">
                          <w:pPr>
                            <w:widowControl w:val="0"/>
                            <w:autoSpaceDE w:val="0"/>
                            <w:autoSpaceDN w:val="0"/>
                            <w:adjustRightInd w:val="0"/>
                            <w:spacing w:after="0" w:line="367" w:lineRule="exact"/>
                            <w:ind w:left="20" w:right="-71"/>
                            <w:rPr>
                              <w:rFonts w:ascii="Calibri" w:hAnsi="Calibri" w:cs="Calibri"/>
                              <w:color w:val="000000"/>
                              <w:sz w:val="34"/>
                              <w:szCs w:val="34"/>
                            </w:rPr>
                          </w:pPr>
                          <w:r>
                            <w:rPr>
                              <w:rFonts w:ascii="Calibri" w:hAnsi="Calibri" w:cs="Calibri"/>
                              <w:b/>
                              <w:bCs/>
                              <w:i/>
                              <w:iCs/>
                              <w:color w:val="FF0000"/>
                              <w:spacing w:val="-2"/>
                              <w:position w:val="2"/>
                              <w:sz w:val="34"/>
                              <w:szCs w:val="34"/>
                            </w:rPr>
                            <w:t>BA</w:t>
                          </w:r>
                          <w:r>
                            <w:rPr>
                              <w:rFonts w:ascii="Calibri" w:hAnsi="Calibri" w:cs="Calibri"/>
                              <w:b/>
                              <w:bCs/>
                              <w:i/>
                              <w:iCs/>
                              <w:color w:val="FF0000"/>
                              <w:spacing w:val="1"/>
                              <w:position w:val="2"/>
                              <w:sz w:val="34"/>
                              <w:szCs w:val="34"/>
                            </w:rPr>
                            <w:t>D</w:t>
                          </w:r>
                          <w:r>
                            <w:rPr>
                              <w:rFonts w:ascii="Calibri" w:hAnsi="Calibri" w:cs="Calibri"/>
                              <w:b/>
                              <w:bCs/>
                              <w:i/>
                              <w:iCs/>
                              <w:color w:val="FF0000"/>
                              <w:position w:val="2"/>
                              <w:sz w:val="34"/>
                              <w:szCs w:val="34"/>
                            </w:rPr>
                            <w:t>MIN</w:t>
                          </w:r>
                          <w:r>
                            <w:rPr>
                              <w:rFonts w:ascii="Calibri" w:hAnsi="Calibri" w:cs="Calibri"/>
                              <w:b/>
                              <w:bCs/>
                              <w:i/>
                              <w:iCs/>
                              <w:color w:val="FF0000"/>
                              <w:spacing w:val="-8"/>
                              <w:position w:val="2"/>
                              <w:sz w:val="34"/>
                              <w:szCs w:val="34"/>
                            </w:rPr>
                            <w:t>T</w:t>
                          </w:r>
                          <w:r>
                            <w:rPr>
                              <w:rFonts w:ascii="Calibri" w:hAnsi="Calibri" w:cs="Calibri"/>
                              <w:b/>
                              <w:bCs/>
                              <w:i/>
                              <w:iCs/>
                              <w:color w:val="FF0000"/>
                              <w:position w:val="2"/>
                              <w:sz w:val="34"/>
                              <w:szCs w:val="34"/>
                            </w:rPr>
                            <w:t>ON</w:t>
                          </w:r>
                          <w:r>
                            <w:rPr>
                              <w:rFonts w:ascii="Calibri" w:hAnsi="Calibri" w:cs="Calibri"/>
                              <w:b/>
                              <w:bCs/>
                              <w:i/>
                              <w:iCs/>
                              <w:color w:val="FF0000"/>
                              <w:spacing w:val="-3"/>
                              <w:position w:val="2"/>
                              <w:sz w:val="34"/>
                              <w:szCs w:val="34"/>
                            </w:rPr>
                            <w:t xml:space="preserve"> </w:t>
                          </w:r>
                          <w:r>
                            <w:rPr>
                              <w:rFonts w:ascii="Calibri" w:hAnsi="Calibri" w:cs="Calibri"/>
                              <w:b/>
                              <w:bCs/>
                              <w:i/>
                              <w:iCs/>
                              <w:color w:val="FF0000"/>
                              <w:spacing w:val="-2"/>
                              <w:position w:val="2"/>
                              <w:sz w:val="34"/>
                              <w:szCs w:val="34"/>
                            </w:rPr>
                            <w:t>WO</w:t>
                          </w:r>
                          <w:r>
                            <w:rPr>
                              <w:rFonts w:ascii="Calibri" w:hAnsi="Calibri" w:cs="Calibri"/>
                              <w:b/>
                              <w:bCs/>
                              <w:i/>
                              <w:iCs/>
                              <w:color w:val="FF0000"/>
                              <w:position w:val="2"/>
                              <w:sz w:val="34"/>
                              <w:szCs w:val="34"/>
                            </w:rPr>
                            <w:t>RLD</w:t>
                          </w:r>
                          <w:r>
                            <w:rPr>
                              <w:rFonts w:ascii="Calibri" w:hAnsi="Calibri" w:cs="Calibri"/>
                              <w:b/>
                              <w:bCs/>
                              <w:i/>
                              <w:iCs/>
                              <w:color w:val="FF0000"/>
                              <w:spacing w:val="1"/>
                              <w:position w:val="2"/>
                              <w:sz w:val="34"/>
                              <w:szCs w:val="34"/>
                            </w:rPr>
                            <w:t xml:space="preserve"> </w:t>
                          </w:r>
                          <w:r>
                            <w:rPr>
                              <w:rFonts w:ascii="Calibri" w:hAnsi="Calibri" w:cs="Calibri"/>
                              <w:b/>
                              <w:bCs/>
                              <w:i/>
                              <w:iCs/>
                              <w:color w:val="FF0000"/>
                              <w:position w:val="2"/>
                              <w:sz w:val="34"/>
                              <w:szCs w:val="34"/>
                            </w:rPr>
                            <w:t>F</w:t>
                          </w:r>
                          <w:r>
                            <w:rPr>
                              <w:rFonts w:ascii="Calibri" w:hAnsi="Calibri" w:cs="Calibri"/>
                              <w:b/>
                              <w:bCs/>
                              <w:i/>
                              <w:iCs/>
                              <w:color w:val="FF0000"/>
                              <w:spacing w:val="-4"/>
                              <w:position w:val="2"/>
                              <w:sz w:val="34"/>
                              <w:szCs w:val="34"/>
                            </w:rPr>
                            <w:t>E</w:t>
                          </w:r>
                          <w:r>
                            <w:rPr>
                              <w:rFonts w:ascii="Calibri" w:hAnsi="Calibri" w:cs="Calibri"/>
                              <w:b/>
                              <w:bCs/>
                              <w:i/>
                              <w:iCs/>
                              <w:color w:val="FF0000"/>
                              <w:spacing w:val="1"/>
                              <w:position w:val="2"/>
                              <w:sz w:val="34"/>
                              <w:szCs w:val="34"/>
                            </w:rPr>
                            <w:t>D</w:t>
                          </w:r>
                          <w:r>
                            <w:rPr>
                              <w:rFonts w:ascii="Calibri" w:hAnsi="Calibri" w:cs="Calibri"/>
                              <w:b/>
                              <w:bCs/>
                              <w:i/>
                              <w:iCs/>
                              <w:color w:val="FF0000"/>
                              <w:position w:val="2"/>
                              <w:sz w:val="34"/>
                              <w:szCs w:val="34"/>
                            </w:rPr>
                            <w:t>ER</w:t>
                          </w:r>
                          <w:r>
                            <w:rPr>
                              <w:rFonts w:ascii="Calibri" w:hAnsi="Calibri" w:cs="Calibri"/>
                              <w:b/>
                              <w:bCs/>
                              <w:i/>
                              <w:iCs/>
                              <w:color w:val="FF0000"/>
                              <w:spacing w:val="-27"/>
                              <w:position w:val="2"/>
                              <w:sz w:val="34"/>
                              <w:szCs w:val="34"/>
                            </w:rPr>
                            <w:t>A</w:t>
                          </w:r>
                          <w:r>
                            <w:rPr>
                              <w:rFonts w:ascii="Calibri" w:hAnsi="Calibri" w:cs="Calibri"/>
                              <w:b/>
                              <w:bCs/>
                              <w:i/>
                              <w:iCs/>
                              <w:color w:val="FF0000"/>
                              <w:position w:val="2"/>
                              <w:sz w:val="34"/>
                              <w:szCs w:val="34"/>
                            </w:rPr>
                            <w:t>T</w:t>
                          </w:r>
                          <w:r>
                            <w:rPr>
                              <w:rFonts w:ascii="Calibri" w:hAnsi="Calibri" w:cs="Calibri"/>
                              <w:b/>
                              <w:bCs/>
                              <w:i/>
                              <w:iCs/>
                              <w:color w:val="FF0000"/>
                              <w:spacing w:val="-3"/>
                              <w:position w:val="2"/>
                              <w:sz w:val="34"/>
                              <w:szCs w:val="34"/>
                            </w:rPr>
                            <w:t>I</w:t>
                          </w:r>
                          <w:r>
                            <w:rPr>
                              <w:rFonts w:ascii="Calibri" w:hAnsi="Calibri" w:cs="Calibri"/>
                              <w:b/>
                              <w:bCs/>
                              <w:i/>
                              <w:iCs/>
                              <w:color w:val="FF0000"/>
                              <w:position w:val="2"/>
                              <w:sz w:val="34"/>
                              <w:szCs w:val="34"/>
                            </w:rPr>
                            <w:t>ON</w:t>
                          </w:r>
                        </w:p>
                      </w:txbxContent>
                    </wps:txbx>
                    <wps:bodyPr rot="0" vert="horz" wrap="square" lIns="0" tIns="0" rIns="0" bIns="0" anchor="t" anchorCtr="0" upright="1">
                      <a:noAutofit/>
                    </wps:bodyPr>
                  </wps:wsp>
                </a:graphicData>
              </a:graphic>
            </wp:anchor>
          </w:drawing>
        </mc:Choice>
        <mc:Fallback>
          <w:pict>
            <v:shapetype w14:anchorId="52EEAC25" id="_x0000_t202" coordsize="21600,21600" o:spt="202" path="m,l,21600r21600,l21600,xe">
              <v:stroke joinstyle="miter"/>
              <v:path gradientshapeok="t" o:connecttype="rect"/>
            </v:shapetype>
            <v:shape id="Text Box 2" o:spid="_x0000_s1026" type="#_x0000_t202" style="position:absolute;margin-left:55.3pt;margin-top:48.9pt;width:244.45pt;height:19.05pt;z-index:-251658239;visibility:visible;mso-wrap-style:square;mso-wrap-distance-left:9pt;mso-wrap-distance-top:0;mso-wrap-distance-right:9pt;mso-wrap-distance-bottom:0;mso-position-horizontal:absolute;mso-position-horizontal-relative:page;mso-position-vertical:absolute;mso-position-vertical-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" o:allowincell="f" filled="f" stroked="f">
              <v:textbox inset="0,0,0,0">
                <w:txbxContent>
                  <w:p w14:paraId="32815BA7" w14:textId="77777777" w:rsidR="00BC6F43" w:rsidRDefault="00096E54">
                    <w:pPr>
                      <w:widowControl w:val="0"/>
                      <w:autoSpaceDE w:val="0"/>
                      <w:autoSpaceDN w:val="0"/>
                      <w:adjustRightInd w:val="0"/>
                      <w:spacing w:after="0" w:line="367" w:lineRule="exact"/>
                      <w:ind w:left="20" w:right="-71"/>
                      <w:rPr>
                        <w:rFonts w:ascii="Calibri" w:hAnsi="Calibri" w:cs="Calibri"/>
                        <w:color w:val="000000"/>
                        <w:sz w:val="34"/>
                        <w:szCs w:val="34"/>
                      </w:rPr>
                    </w:pPr>
                    <w:r>
                      <w:rPr>
                        <w:rFonts w:ascii="Calibri" w:hAnsi="Calibri" w:cs="Calibri"/>
                        <w:b/>
                        <w:bCs/>
                        <w:i/>
                        <w:iCs/>
                        <w:color w:val="FF0000"/>
                        <w:spacing w:val="-2"/>
                        <w:position w:val="2"/>
                        <w:sz w:val="34"/>
                        <w:szCs w:val="34"/>
                      </w:rPr>
                      <w:t>BA</w:t>
                    </w:r>
                    <w:r>
                      <w:rPr>
                        <w:rFonts w:ascii="Calibri" w:hAnsi="Calibri" w:cs="Calibri"/>
                        <w:b/>
                        <w:bCs/>
                        <w:i/>
                        <w:iCs/>
                        <w:color w:val="FF0000"/>
                        <w:spacing w:val="1"/>
                        <w:position w:val="2"/>
                        <w:sz w:val="34"/>
                        <w:szCs w:val="34"/>
                      </w:rPr>
                      <w:t>D</w:t>
                    </w:r>
                    <w:r>
                      <w:rPr>
                        <w:rFonts w:ascii="Calibri" w:hAnsi="Calibri" w:cs="Calibri"/>
                        <w:b/>
                        <w:bCs/>
                        <w:i/>
                        <w:iCs/>
                        <w:color w:val="FF0000"/>
                        <w:position w:val="2"/>
                        <w:sz w:val="34"/>
                        <w:szCs w:val="34"/>
                      </w:rPr>
                      <w:t>MIN</w:t>
                    </w:r>
                    <w:r>
                      <w:rPr>
                        <w:rFonts w:ascii="Calibri" w:hAnsi="Calibri" w:cs="Calibri"/>
                        <w:b/>
                        <w:bCs/>
                        <w:i/>
                        <w:iCs/>
                        <w:color w:val="FF0000"/>
                        <w:spacing w:val="-8"/>
                        <w:position w:val="2"/>
                        <w:sz w:val="34"/>
                        <w:szCs w:val="34"/>
                      </w:rPr>
                      <w:t>T</w:t>
                    </w:r>
                    <w:r>
                      <w:rPr>
                        <w:rFonts w:ascii="Calibri" w:hAnsi="Calibri" w:cs="Calibri"/>
                        <w:b/>
                        <w:bCs/>
                        <w:i/>
                        <w:iCs/>
                        <w:color w:val="FF0000"/>
                        <w:position w:val="2"/>
                        <w:sz w:val="34"/>
                        <w:szCs w:val="34"/>
                      </w:rPr>
                      <w:t>ON</w:t>
                    </w:r>
                    <w:r>
                      <w:rPr>
                        <w:rFonts w:ascii="Calibri" w:hAnsi="Calibri" w:cs="Calibri"/>
                        <w:b/>
                        <w:bCs/>
                        <w:i/>
                        <w:iCs/>
                        <w:color w:val="FF0000"/>
                        <w:spacing w:val="-3"/>
                        <w:position w:val="2"/>
                        <w:sz w:val="34"/>
                        <w:szCs w:val="34"/>
                      </w:rPr>
                      <w:t xml:space="preserve"> </w:t>
                    </w:r>
                    <w:r>
                      <w:rPr>
                        <w:rFonts w:ascii="Calibri" w:hAnsi="Calibri" w:cs="Calibri"/>
                        <w:b/>
                        <w:bCs/>
                        <w:i/>
                        <w:iCs/>
                        <w:color w:val="FF0000"/>
                        <w:spacing w:val="-2"/>
                        <w:position w:val="2"/>
                        <w:sz w:val="34"/>
                        <w:szCs w:val="34"/>
                      </w:rPr>
                      <w:t>WO</w:t>
                    </w:r>
                    <w:r>
                      <w:rPr>
                        <w:rFonts w:ascii="Calibri" w:hAnsi="Calibri" w:cs="Calibri"/>
                        <w:b/>
                        <w:bCs/>
                        <w:i/>
                        <w:iCs/>
                        <w:color w:val="FF0000"/>
                        <w:position w:val="2"/>
                        <w:sz w:val="34"/>
                        <w:szCs w:val="34"/>
                      </w:rPr>
                      <w:t>RLD</w:t>
                    </w:r>
                    <w:r>
                      <w:rPr>
                        <w:rFonts w:ascii="Calibri" w:hAnsi="Calibri" w:cs="Calibri"/>
                        <w:b/>
                        <w:bCs/>
                        <w:i/>
                        <w:iCs/>
                        <w:color w:val="FF0000"/>
                        <w:spacing w:val="1"/>
                        <w:position w:val="2"/>
                        <w:sz w:val="34"/>
                        <w:szCs w:val="34"/>
                      </w:rPr>
                      <w:t xml:space="preserve"> </w:t>
                    </w:r>
                    <w:r>
                      <w:rPr>
                        <w:rFonts w:ascii="Calibri" w:hAnsi="Calibri" w:cs="Calibri"/>
                        <w:b/>
                        <w:bCs/>
                        <w:i/>
                        <w:iCs/>
                        <w:color w:val="FF0000"/>
                        <w:position w:val="2"/>
                        <w:sz w:val="34"/>
                        <w:szCs w:val="34"/>
                      </w:rPr>
                      <w:t>F</w:t>
                    </w:r>
                    <w:r>
                      <w:rPr>
                        <w:rFonts w:ascii="Calibri" w:hAnsi="Calibri" w:cs="Calibri"/>
                        <w:b/>
                        <w:bCs/>
                        <w:i/>
                        <w:iCs/>
                        <w:color w:val="FF0000"/>
                        <w:spacing w:val="-4"/>
                        <w:position w:val="2"/>
                        <w:sz w:val="34"/>
                        <w:szCs w:val="34"/>
                      </w:rPr>
                      <w:t>E</w:t>
                    </w:r>
                    <w:r>
                      <w:rPr>
                        <w:rFonts w:ascii="Calibri" w:hAnsi="Calibri" w:cs="Calibri"/>
                        <w:b/>
                        <w:bCs/>
                        <w:i/>
                        <w:iCs/>
                        <w:color w:val="FF0000"/>
                        <w:spacing w:val="1"/>
                        <w:position w:val="2"/>
                        <w:sz w:val="34"/>
                        <w:szCs w:val="34"/>
                      </w:rPr>
                      <w:t>D</w:t>
                    </w:r>
                    <w:r>
                      <w:rPr>
                        <w:rFonts w:ascii="Calibri" w:hAnsi="Calibri" w:cs="Calibri"/>
                        <w:b/>
                        <w:bCs/>
                        <w:i/>
                        <w:iCs/>
                        <w:color w:val="FF0000"/>
                        <w:position w:val="2"/>
                        <w:sz w:val="34"/>
                        <w:szCs w:val="34"/>
                      </w:rPr>
                      <w:t>ER</w:t>
                    </w:r>
                    <w:r>
                      <w:rPr>
                        <w:rFonts w:ascii="Calibri" w:hAnsi="Calibri" w:cs="Calibri"/>
                        <w:b/>
                        <w:bCs/>
                        <w:i/>
                        <w:iCs/>
                        <w:color w:val="FF0000"/>
                        <w:spacing w:val="-27"/>
                        <w:position w:val="2"/>
                        <w:sz w:val="34"/>
                        <w:szCs w:val="34"/>
                      </w:rPr>
                      <w:t>A</w:t>
                    </w:r>
                    <w:r>
                      <w:rPr>
                        <w:rFonts w:ascii="Calibri" w:hAnsi="Calibri" w:cs="Calibri"/>
                        <w:b/>
                        <w:bCs/>
                        <w:i/>
                        <w:iCs/>
                        <w:color w:val="FF0000"/>
                        <w:position w:val="2"/>
                        <w:sz w:val="34"/>
                        <w:szCs w:val="34"/>
                      </w:rPr>
                      <w:t>T</w:t>
                    </w:r>
                    <w:r>
                      <w:rPr>
                        <w:rFonts w:ascii="Calibri" w:hAnsi="Calibri" w:cs="Calibri"/>
                        <w:b/>
                        <w:bCs/>
                        <w:i/>
                        <w:iCs/>
                        <w:color w:val="FF0000"/>
                        <w:spacing w:val="-3"/>
                        <w:position w:val="2"/>
                        <w:sz w:val="34"/>
                        <w:szCs w:val="34"/>
                      </w:rPr>
                      <w:t>I</w:t>
                    </w:r>
                    <w:r>
                      <w:rPr>
                        <w:rFonts w:ascii="Calibri" w:hAnsi="Calibri" w:cs="Calibri"/>
                        <w:b/>
                        <w:bCs/>
                        <w:i/>
                        <w:iCs/>
                        <w:color w:val="FF0000"/>
                        <w:position w:val="2"/>
                        <w:sz w:val="34"/>
                        <w:szCs w:val="34"/>
                      </w:rPr>
                      <w:t>ON</w:t>
                    </w:r>
                  </w:p>
                </w:txbxContent>
              </v:textbox>
              <w10:wrap anchorx="page" anchory="margin"/>
            </v:shape>
          </w:pict>
        </mc:Fallback>
      </mc:AlternateContent>
    </w:r>
    <w:r>
      <w:rPr>
        <w:noProof/>
        <w:lang w:val="en-GB" w:eastAsia="en-GB"/>
      </w:rPr>
      <mc:AlternateContent>
        <mc:Choice Requires="wps">
          <w:drawing>
            <wp:anchor distT="0" distB="0" distL="114300" distR="114300" simplePos="0" relativeHeight="251658240" behindDoc="1" locked="0" layoutInCell="0" allowOverlap="1" wp14:anchorId="5358EAFD" wp14:editId="153BD8B5">
              <wp:simplePos x="0" y="0"/>
              <wp:positionH relativeFrom="page">
                <wp:posOffset>6175375</wp:posOffset>
              </wp:positionH>
              <wp:positionV relativeFrom="page">
                <wp:posOffset>133985</wp:posOffset>
              </wp:positionV>
              <wp:extent cx="1384300" cy="1117600"/>
              <wp:effectExtent l="0" t="0" r="6350" b="6350"/>
              <wp:wrapSquare wrapText="bothSides"/>
              <wp:docPr id="7"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4300" cy="1117600"/>
                      </a:xfrm>
                      <a:prstGeom prst="rect">
                        <a:avLst/>
                      </a:prstGeom>
                      <a:noFill/>
                      <a:ln>
                        <a:noFill/>
                      </a:ln>
                    </wps:spPr>
                    <wps:txbx>
                      <w:txbxContent>
                        <w:p w14:paraId="207B2716" w14:textId="77777777" w:rsidR="00BC6F43" w:rsidRDefault="00096E54">
                          <w:pPr>
                            <w:spacing w:after="0" w:line="176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930F7B5" wp14:editId="369B9D24">
                                <wp:extent cx="1209675" cy="98107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209675" cy="981075"/>
                                        </a:xfrm>
                                        <a:prstGeom prst="rect">
                                          <a:avLst/>
                                        </a:prstGeom>
                                        <a:noFill/>
                                        <a:ln>
                                          <a:noFill/>
                                        </a:ln>
                                      </pic:spPr>
                                    </pic:pic>
                                  </a:graphicData>
                                </a:graphic>
                              </wp:inline>
                            </w:drawing>
                          </w:r>
                        </w:p>
                        <w:p w14:paraId="2F973F13" w14:textId="77777777" w:rsidR="00BC6F43" w:rsidRDefault="00BC6F43">
                          <w:pPr>
                            <w:widowControl w:val="0"/>
                            <w:autoSpaceDE w:val="0"/>
                            <w:autoSpaceDN w:val="0"/>
                            <w:adjustRightInd w:val="0"/>
                            <w:spacing w:after="0" w:line="240" w:lineRule="auto"/>
                            <w:rPr>
                              <w:rFonts w:ascii="Times New Roman" w:hAnsi="Times New Roman"/>
                              <w:sz w:val="24"/>
                              <w:szCs w:val="24"/>
                            </w:rPr>
                          </w:pPr>
                        </w:p>
                      </w:txbxContent>
                    </wps:txbx>
                    <wps:bodyPr rot="0" vert="horz" wrap="square" lIns="0" tIns="0" rIns="0" bIns="0" anchor="t" anchorCtr="0" upright="1">
                      <a:noAutofit/>
                    </wps:bodyPr>
                  </wps:wsp>
                </a:graphicData>
              </a:graphic>
            </wp:anchor>
          </w:drawing>
        </mc:Choice>
        <mc:Fallback>
          <w:pict>
            <v:rect w14:anchorId="5358EAFD" id="Rectangle 1" o:spid="_x0000_s1027" style="position:absolute;margin-left:486.25pt;margin-top:10.55pt;width:109pt;height:88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" o:allowincell="f" filled="f" stroked="f">
              <v:textbox inset="0,0,0,0">
                <w:txbxContent>
                  <w:p w14:paraId="207B2716" w14:textId="77777777" w:rsidR="00BC6F43" w:rsidRDefault="00096E54">
                    <w:pPr>
                      <w:spacing w:after="0" w:line="1760" w:lineRule="atLeast"/>
                      <w:rPr>
                        <w:rFonts w:ascii="Times New Roman" w:hAnsi="Times New Roman"/>
                        <w:sz w:val="24"/>
                        <w:szCs w:val="24"/>
                      </w:rPr>
                    </w:pPr>
                    <w:r>
                      <w:rPr>
                        <w:rFonts w:ascii="Times New Roman" w:hAnsi="Times New Roman"/>
                        <w:noProof/>
                        <w:sz w:val="24"/>
                        <w:szCs w:val="24"/>
                        <w:lang w:val="en-GB" w:eastAsia="en-GB"/>
                      </w:rPr>
                      <w:drawing>
                        <wp:inline distT="0" distB="0" distL="0" distR="0" wp14:anchorId="0930F7B5" wp14:editId="369B9D24">
                          <wp:extent cx="1209675" cy="98107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1209675" cy="981075"/>
                                  </a:xfrm>
                                  <a:prstGeom prst="rect">
                                    <a:avLst/>
                                  </a:prstGeom>
                                  <a:noFill/>
                                  <a:ln>
                                    <a:noFill/>
                                  </a:ln>
                                </pic:spPr>
                              </pic:pic>
                            </a:graphicData>
                          </a:graphic>
                        </wp:inline>
                      </w:drawing>
                    </w:r>
                  </w:p>
                  <w:p w14:paraId="2F973F13" w14:textId="77777777" w:rsidR="00BC6F43" w:rsidRDefault="00BC6F43">
                    <w:pPr>
                      <w:widowControl w:val="0"/>
                      <w:autoSpaceDE w:val="0"/>
                      <w:autoSpaceDN w:val="0"/>
                      <w:adjustRightInd w:val="0"/>
                      <w:spacing w:after="0" w:line="240" w:lineRule="auto"/>
                      <w:rPr>
                        <w:rFonts w:ascii="Times New Roman" w:hAnsi="Times New Roman"/>
                        <w:sz w:val="24"/>
                        <w:szCs w:val="24"/>
                      </w:rPr>
                    </w:pP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212F87"/>
    <w:multiLevelType w:val="hybridMultilevel"/>
    <w:tmpl w:val="EC2C0D58"/>
    <w:lvl w:ilvl="0" w:tplc="44090001">
      <w:start w:val="1"/>
      <w:numFmt w:val="bullet"/>
      <w:lvlText w:val=""/>
      <w:lvlJc w:val="left"/>
      <w:pPr>
        <w:ind w:left="720" w:hanging="360"/>
      </w:pPr>
      <w:rPr>
        <w:rFonts w:ascii="Symbol" w:hAnsi="Symbol" w:hint="default"/>
      </w:rPr>
    </w:lvl>
    <w:lvl w:ilvl="1" w:tplc="44090003">
      <w:start w:val="1"/>
      <w:numFmt w:val="bullet"/>
      <w:lvlText w:val="o"/>
      <w:lvlJc w:val="left"/>
      <w:pPr>
        <w:ind w:left="1440" w:hanging="360"/>
      </w:pPr>
      <w:rPr>
        <w:rFonts w:ascii="Courier New" w:hAnsi="Courier New" w:cs="Courier New" w:hint="default"/>
      </w:rPr>
    </w:lvl>
    <w:lvl w:ilvl="2" w:tplc="44090005">
      <w:start w:val="1"/>
      <w:numFmt w:val="bullet"/>
      <w:lvlText w:val=""/>
      <w:lvlJc w:val="left"/>
      <w:pPr>
        <w:ind w:left="2160" w:hanging="360"/>
      </w:pPr>
      <w:rPr>
        <w:rFonts w:ascii="Wingdings" w:hAnsi="Wingdings" w:hint="default"/>
      </w:rPr>
    </w:lvl>
    <w:lvl w:ilvl="3" w:tplc="44090001">
      <w:start w:val="1"/>
      <w:numFmt w:val="bullet"/>
      <w:lvlText w:val=""/>
      <w:lvlJc w:val="left"/>
      <w:pPr>
        <w:ind w:left="2880" w:hanging="360"/>
      </w:pPr>
      <w:rPr>
        <w:rFonts w:ascii="Symbol" w:hAnsi="Symbol" w:hint="default"/>
      </w:rPr>
    </w:lvl>
    <w:lvl w:ilvl="4" w:tplc="44090003">
      <w:start w:val="1"/>
      <w:numFmt w:val="bullet"/>
      <w:lvlText w:val="o"/>
      <w:lvlJc w:val="left"/>
      <w:pPr>
        <w:ind w:left="3600" w:hanging="360"/>
      </w:pPr>
      <w:rPr>
        <w:rFonts w:ascii="Courier New" w:hAnsi="Courier New" w:cs="Courier New" w:hint="default"/>
      </w:rPr>
    </w:lvl>
    <w:lvl w:ilvl="5" w:tplc="44090005">
      <w:start w:val="1"/>
      <w:numFmt w:val="bullet"/>
      <w:lvlText w:val=""/>
      <w:lvlJc w:val="left"/>
      <w:pPr>
        <w:ind w:left="4320" w:hanging="360"/>
      </w:pPr>
      <w:rPr>
        <w:rFonts w:ascii="Wingdings" w:hAnsi="Wingdings" w:hint="default"/>
      </w:rPr>
    </w:lvl>
    <w:lvl w:ilvl="6" w:tplc="44090001">
      <w:start w:val="1"/>
      <w:numFmt w:val="bullet"/>
      <w:lvlText w:val=""/>
      <w:lvlJc w:val="left"/>
      <w:pPr>
        <w:ind w:left="5040" w:hanging="360"/>
      </w:pPr>
      <w:rPr>
        <w:rFonts w:ascii="Symbol" w:hAnsi="Symbol" w:hint="default"/>
      </w:rPr>
    </w:lvl>
    <w:lvl w:ilvl="7" w:tplc="44090003">
      <w:start w:val="1"/>
      <w:numFmt w:val="bullet"/>
      <w:lvlText w:val="o"/>
      <w:lvlJc w:val="left"/>
      <w:pPr>
        <w:ind w:left="5760" w:hanging="360"/>
      </w:pPr>
      <w:rPr>
        <w:rFonts w:ascii="Courier New" w:hAnsi="Courier New" w:cs="Courier New" w:hint="default"/>
      </w:rPr>
    </w:lvl>
    <w:lvl w:ilvl="8" w:tplc="44090005">
      <w:start w:val="1"/>
      <w:numFmt w:val="bullet"/>
      <w:lvlText w:val=""/>
      <w:lvlJc w:val="left"/>
      <w:pPr>
        <w:ind w:left="6480" w:hanging="360"/>
      </w:pPr>
      <w:rPr>
        <w:rFonts w:ascii="Wingdings" w:hAnsi="Wingdings" w:hint="default"/>
      </w:rPr>
    </w:lvl>
  </w:abstractNum>
  <w:num w:numId="1" w16cid:durableId="13127587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attachedTemplate r:id="rId1"/>
  <w:defaultTabStop w:val="720"/>
  <w:hyphenationZone w:val="425"/>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E2N7QwMrQ0MzG2MDJS0lEKTi0uzszPAykwqQUAOF6qOSwAAAA="/>
    <w:docVar w:name="commondata" w:val="eyJoZGlkIjoiYmY0ZmZlNTI5ZGUyM2Q4Y2IzM2JkM2I5ZDUyY2Q1MDQifQ=="/>
  </w:docVars>
  <w:rsids>
    <w:rsidRoot w:val="00221C6C"/>
    <w:rsid w:val="0000500C"/>
    <w:rsid w:val="00010E90"/>
    <w:rsid w:val="00012BD1"/>
    <w:rsid w:val="00014106"/>
    <w:rsid w:val="00014134"/>
    <w:rsid w:val="000153E2"/>
    <w:rsid w:val="00015CB2"/>
    <w:rsid w:val="00017CC6"/>
    <w:rsid w:val="0002197A"/>
    <w:rsid w:val="00023F01"/>
    <w:rsid w:val="00030A53"/>
    <w:rsid w:val="000366ED"/>
    <w:rsid w:val="00045B02"/>
    <w:rsid w:val="000473AD"/>
    <w:rsid w:val="00047A55"/>
    <w:rsid w:val="00047F0B"/>
    <w:rsid w:val="00052F82"/>
    <w:rsid w:val="00057C81"/>
    <w:rsid w:val="0006115D"/>
    <w:rsid w:val="00061FAC"/>
    <w:rsid w:val="00062AA9"/>
    <w:rsid w:val="00063BDD"/>
    <w:rsid w:val="0006443F"/>
    <w:rsid w:val="000721A7"/>
    <w:rsid w:val="00072628"/>
    <w:rsid w:val="00073097"/>
    <w:rsid w:val="00075319"/>
    <w:rsid w:val="000810A1"/>
    <w:rsid w:val="00081293"/>
    <w:rsid w:val="0008591F"/>
    <w:rsid w:val="00091150"/>
    <w:rsid w:val="00091E8C"/>
    <w:rsid w:val="00096E54"/>
    <w:rsid w:val="000A1632"/>
    <w:rsid w:val="000A166B"/>
    <w:rsid w:val="000B1EB0"/>
    <w:rsid w:val="000C143E"/>
    <w:rsid w:val="000C20C5"/>
    <w:rsid w:val="000C29F7"/>
    <w:rsid w:val="000C348F"/>
    <w:rsid w:val="000C36A7"/>
    <w:rsid w:val="000C598C"/>
    <w:rsid w:val="000C66EE"/>
    <w:rsid w:val="000C7459"/>
    <w:rsid w:val="000D0F9E"/>
    <w:rsid w:val="000D1D22"/>
    <w:rsid w:val="000D3735"/>
    <w:rsid w:val="000D5E0F"/>
    <w:rsid w:val="000D5EEC"/>
    <w:rsid w:val="000D64FE"/>
    <w:rsid w:val="000D6E4C"/>
    <w:rsid w:val="000E0CE6"/>
    <w:rsid w:val="000E1B9B"/>
    <w:rsid w:val="000F05C0"/>
    <w:rsid w:val="000F366E"/>
    <w:rsid w:val="000F5398"/>
    <w:rsid w:val="00107C66"/>
    <w:rsid w:val="00107F69"/>
    <w:rsid w:val="0012206D"/>
    <w:rsid w:val="00124F93"/>
    <w:rsid w:val="0012618B"/>
    <w:rsid w:val="00127FDD"/>
    <w:rsid w:val="001330F7"/>
    <w:rsid w:val="00134F84"/>
    <w:rsid w:val="0013536A"/>
    <w:rsid w:val="0014003D"/>
    <w:rsid w:val="00144A08"/>
    <w:rsid w:val="00145BC1"/>
    <w:rsid w:val="00146BB9"/>
    <w:rsid w:val="001500CC"/>
    <w:rsid w:val="00156EAE"/>
    <w:rsid w:val="00165D47"/>
    <w:rsid w:val="00170DA6"/>
    <w:rsid w:val="001712F5"/>
    <w:rsid w:val="00173F17"/>
    <w:rsid w:val="00176DEC"/>
    <w:rsid w:val="0018083F"/>
    <w:rsid w:val="001838BA"/>
    <w:rsid w:val="00187A29"/>
    <w:rsid w:val="00187D41"/>
    <w:rsid w:val="00192767"/>
    <w:rsid w:val="00194621"/>
    <w:rsid w:val="00195C4F"/>
    <w:rsid w:val="00196BD1"/>
    <w:rsid w:val="0019738B"/>
    <w:rsid w:val="001A1C8C"/>
    <w:rsid w:val="001A3DD5"/>
    <w:rsid w:val="001A7873"/>
    <w:rsid w:val="001B02A4"/>
    <w:rsid w:val="001B20CF"/>
    <w:rsid w:val="001B3CDD"/>
    <w:rsid w:val="001C2F14"/>
    <w:rsid w:val="001C3B94"/>
    <w:rsid w:val="001C7EF5"/>
    <w:rsid w:val="001D7143"/>
    <w:rsid w:val="001E4F3B"/>
    <w:rsid w:val="001F5CA6"/>
    <w:rsid w:val="0020106D"/>
    <w:rsid w:val="00202689"/>
    <w:rsid w:val="00202EFF"/>
    <w:rsid w:val="00203210"/>
    <w:rsid w:val="002049C2"/>
    <w:rsid w:val="0021369A"/>
    <w:rsid w:val="0021750F"/>
    <w:rsid w:val="00221C6C"/>
    <w:rsid w:val="0022365F"/>
    <w:rsid w:val="0022401C"/>
    <w:rsid w:val="002240CB"/>
    <w:rsid w:val="00224A9C"/>
    <w:rsid w:val="0022725A"/>
    <w:rsid w:val="002315A5"/>
    <w:rsid w:val="00232880"/>
    <w:rsid w:val="00232E9E"/>
    <w:rsid w:val="00240327"/>
    <w:rsid w:val="002405D4"/>
    <w:rsid w:val="00241918"/>
    <w:rsid w:val="00244422"/>
    <w:rsid w:val="00246242"/>
    <w:rsid w:val="00250418"/>
    <w:rsid w:val="002613F8"/>
    <w:rsid w:val="00282A32"/>
    <w:rsid w:val="00291CF2"/>
    <w:rsid w:val="002933E7"/>
    <w:rsid w:val="002A01B8"/>
    <w:rsid w:val="002A0969"/>
    <w:rsid w:val="002A2580"/>
    <w:rsid w:val="002A599B"/>
    <w:rsid w:val="002A67CA"/>
    <w:rsid w:val="002B2696"/>
    <w:rsid w:val="002B4DA6"/>
    <w:rsid w:val="002C0144"/>
    <w:rsid w:val="002C42C2"/>
    <w:rsid w:val="002C459A"/>
    <w:rsid w:val="002C61EF"/>
    <w:rsid w:val="002C7383"/>
    <w:rsid w:val="002D012C"/>
    <w:rsid w:val="002D6FD8"/>
    <w:rsid w:val="002E02B8"/>
    <w:rsid w:val="002E0BB4"/>
    <w:rsid w:val="002F13F1"/>
    <w:rsid w:val="002F644C"/>
    <w:rsid w:val="00303770"/>
    <w:rsid w:val="0030739D"/>
    <w:rsid w:val="00311563"/>
    <w:rsid w:val="00313A2B"/>
    <w:rsid w:val="003232A2"/>
    <w:rsid w:val="0032361B"/>
    <w:rsid w:val="00326185"/>
    <w:rsid w:val="00334AB6"/>
    <w:rsid w:val="003429BC"/>
    <w:rsid w:val="0034654A"/>
    <w:rsid w:val="003538B4"/>
    <w:rsid w:val="003539F2"/>
    <w:rsid w:val="00357144"/>
    <w:rsid w:val="00357882"/>
    <w:rsid w:val="00360073"/>
    <w:rsid w:val="003607AC"/>
    <w:rsid w:val="00364AAA"/>
    <w:rsid w:val="003670EC"/>
    <w:rsid w:val="00372771"/>
    <w:rsid w:val="00374DE0"/>
    <w:rsid w:val="00375073"/>
    <w:rsid w:val="00375B75"/>
    <w:rsid w:val="00375E67"/>
    <w:rsid w:val="00377D0C"/>
    <w:rsid w:val="00386CCA"/>
    <w:rsid w:val="0039505A"/>
    <w:rsid w:val="003A380B"/>
    <w:rsid w:val="003A5AD9"/>
    <w:rsid w:val="003A6D9C"/>
    <w:rsid w:val="003B39E0"/>
    <w:rsid w:val="003B7D06"/>
    <w:rsid w:val="003C0EC4"/>
    <w:rsid w:val="003C2798"/>
    <w:rsid w:val="003C3670"/>
    <w:rsid w:val="003C4B16"/>
    <w:rsid w:val="003C7D00"/>
    <w:rsid w:val="003D28E4"/>
    <w:rsid w:val="003D4A00"/>
    <w:rsid w:val="003E21E1"/>
    <w:rsid w:val="003E2EE6"/>
    <w:rsid w:val="003E416A"/>
    <w:rsid w:val="003E50B2"/>
    <w:rsid w:val="003F0F84"/>
    <w:rsid w:val="003F2808"/>
    <w:rsid w:val="003F3DC3"/>
    <w:rsid w:val="003F5769"/>
    <w:rsid w:val="00400CAD"/>
    <w:rsid w:val="00402AFE"/>
    <w:rsid w:val="00407F0D"/>
    <w:rsid w:val="00411531"/>
    <w:rsid w:val="00412398"/>
    <w:rsid w:val="00414BD3"/>
    <w:rsid w:val="00417295"/>
    <w:rsid w:val="004172FD"/>
    <w:rsid w:val="0042157E"/>
    <w:rsid w:val="00423517"/>
    <w:rsid w:val="00423FAF"/>
    <w:rsid w:val="004351D6"/>
    <w:rsid w:val="004358C5"/>
    <w:rsid w:val="004364F7"/>
    <w:rsid w:val="00444CA0"/>
    <w:rsid w:val="00450B7A"/>
    <w:rsid w:val="00452F90"/>
    <w:rsid w:val="00455FB9"/>
    <w:rsid w:val="00460541"/>
    <w:rsid w:val="00462CB4"/>
    <w:rsid w:val="0047334D"/>
    <w:rsid w:val="00476E4B"/>
    <w:rsid w:val="00483442"/>
    <w:rsid w:val="0048607A"/>
    <w:rsid w:val="004A26D7"/>
    <w:rsid w:val="004A5B4D"/>
    <w:rsid w:val="004A5CC7"/>
    <w:rsid w:val="004B3EED"/>
    <w:rsid w:val="004B4714"/>
    <w:rsid w:val="004B6050"/>
    <w:rsid w:val="004C17A9"/>
    <w:rsid w:val="004D0DDE"/>
    <w:rsid w:val="004D5FBB"/>
    <w:rsid w:val="004E2115"/>
    <w:rsid w:val="004E2919"/>
    <w:rsid w:val="004E37BD"/>
    <w:rsid w:val="004F1B71"/>
    <w:rsid w:val="0050720A"/>
    <w:rsid w:val="00507234"/>
    <w:rsid w:val="0052282D"/>
    <w:rsid w:val="005242A8"/>
    <w:rsid w:val="00524684"/>
    <w:rsid w:val="0052643A"/>
    <w:rsid w:val="005264D8"/>
    <w:rsid w:val="005268F6"/>
    <w:rsid w:val="00534A28"/>
    <w:rsid w:val="00535002"/>
    <w:rsid w:val="0055011D"/>
    <w:rsid w:val="00551B8B"/>
    <w:rsid w:val="0055434C"/>
    <w:rsid w:val="0055465B"/>
    <w:rsid w:val="00557714"/>
    <w:rsid w:val="00560226"/>
    <w:rsid w:val="005611A1"/>
    <w:rsid w:val="00562B72"/>
    <w:rsid w:val="00564E6E"/>
    <w:rsid w:val="0057143B"/>
    <w:rsid w:val="005762FC"/>
    <w:rsid w:val="00580586"/>
    <w:rsid w:val="00581533"/>
    <w:rsid w:val="00582736"/>
    <w:rsid w:val="00583C20"/>
    <w:rsid w:val="00584C0F"/>
    <w:rsid w:val="00586FF6"/>
    <w:rsid w:val="0058787D"/>
    <w:rsid w:val="0059457B"/>
    <w:rsid w:val="005A5BD7"/>
    <w:rsid w:val="005A6671"/>
    <w:rsid w:val="005A7A7E"/>
    <w:rsid w:val="005B3273"/>
    <w:rsid w:val="005B4108"/>
    <w:rsid w:val="005C27B7"/>
    <w:rsid w:val="005C4544"/>
    <w:rsid w:val="005D1F85"/>
    <w:rsid w:val="005D2459"/>
    <w:rsid w:val="005D2877"/>
    <w:rsid w:val="005D2F11"/>
    <w:rsid w:val="005D5CF7"/>
    <w:rsid w:val="005D7768"/>
    <w:rsid w:val="005E3113"/>
    <w:rsid w:val="005F04CD"/>
    <w:rsid w:val="005F13A9"/>
    <w:rsid w:val="005F49A4"/>
    <w:rsid w:val="00602207"/>
    <w:rsid w:val="00604323"/>
    <w:rsid w:val="006043EA"/>
    <w:rsid w:val="00610327"/>
    <w:rsid w:val="006137FE"/>
    <w:rsid w:val="00613A0D"/>
    <w:rsid w:val="00617907"/>
    <w:rsid w:val="00622395"/>
    <w:rsid w:val="006310C2"/>
    <w:rsid w:val="00636AF4"/>
    <w:rsid w:val="006406B7"/>
    <w:rsid w:val="00642AF1"/>
    <w:rsid w:val="00642D9D"/>
    <w:rsid w:val="00644E68"/>
    <w:rsid w:val="006450B3"/>
    <w:rsid w:val="006463A1"/>
    <w:rsid w:val="00646C38"/>
    <w:rsid w:val="006514C9"/>
    <w:rsid w:val="006516E0"/>
    <w:rsid w:val="006521EC"/>
    <w:rsid w:val="00656847"/>
    <w:rsid w:val="0065726C"/>
    <w:rsid w:val="00657D38"/>
    <w:rsid w:val="00662A43"/>
    <w:rsid w:val="00662DBC"/>
    <w:rsid w:val="00667028"/>
    <w:rsid w:val="00670CDA"/>
    <w:rsid w:val="00671BD1"/>
    <w:rsid w:val="006735B3"/>
    <w:rsid w:val="00675DFB"/>
    <w:rsid w:val="006761BF"/>
    <w:rsid w:val="00676205"/>
    <w:rsid w:val="00682418"/>
    <w:rsid w:val="00686F51"/>
    <w:rsid w:val="00687D4A"/>
    <w:rsid w:val="00694A83"/>
    <w:rsid w:val="0069717F"/>
    <w:rsid w:val="006A00B7"/>
    <w:rsid w:val="006A44EA"/>
    <w:rsid w:val="006B0540"/>
    <w:rsid w:val="006B08BD"/>
    <w:rsid w:val="006B59BE"/>
    <w:rsid w:val="006B5B27"/>
    <w:rsid w:val="006C040C"/>
    <w:rsid w:val="006C0CD3"/>
    <w:rsid w:val="006C53C9"/>
    <w:rsid w:val="006C5940"/>
    <w:rsid w:val="006D0E33"/>
    <w:rsid w:val="006D33CA"/>
    <w:rsid w:val="006D4095"/>
    <w:rsid w:val="006E15AD"/>
    <w:rsid w:val="006E24FE"/>
    <w:rsid w:val="006E4C0C"/>
    <w:rsid w:val="006E5CDC"/>
    <w:rsid w:val="006E64E3"/>
    <w:rsid w:val="006E69B3"/>
    <w:rsid w:val="006E7812"/>
    <w:rsid w:val="006E7BF3"/>
    <w:rsid w:val="006F1801"/>
    <w:rsid w:val="006F2B62"/>
    <w:rsid w:val="006F407F"/>
    <w:rsid w:val="006F5882"/>
    <w:rsid w:val="006F64D7"/>
    <w:rsid w:val="0070252A"/>
    <w:rsid w:val="00705A8D"/>
    <w:rsid w:val="00705F07"/>
    <w:rsid w:val="00707BE0"/>
    <w:rsid w:val="007127B3"/>
    <w:rsid w:val="007127E4"/>
    <w:rsid w:val="007159CA"/>
    <w:rsid w:val="00715D09"/>
    <w:rsid w:val="00715EE6"/>
    <w:rsid w:val="00722F1F"/>
    <w:rsid w:val="007348F5"/>
    <w:rsid w:val="0073779D"/>
    <w:rsid w:val="00742681"/>
    <w:rsid w:val="00745FBF"/>
    <w:rsid w:val="0075569C"/>
    <w:rsid w:val="00760C73"/>
    <w:rsid w:val="007633C5"/>
    <w:rsid w:val="00767C6B"/>
    <w:rsid w:val="0077377B"/>
    <w:rsid w:val="00775953"/>
    <w:rsid w:val="0079182F"/>
    <w:rsid w:val="007A044B"/>
    <w:rsid w:val="007A13F9"/>
    <w:rsid w:val="007A4AF0"/>
    <w:rsid w:val="007A6B2B"/>
    <w:rsid w:val="007B42C4"/>
    <w:rsid w:val="007B480C"/>
    <w:rsid w:val="007C1B17"/>
    <w:rsid w:val="007E0768"/>
    <w:rsid w:val="007E1095"/>
    <w:rsid w:val="007E4CC7"/>
    <w:rsid w:val="007E69CA"/>
    <w:rsid w:val="007F053F"/>
    <w:rsid w:val="007F16B7"/>
    <w:rsid w:val="007F5047"/>
    <w:rsid w:val="007F5D3D"/>
    <w:rsid w:val="0081071E"/>
    <w:rsid w:val="00810A6B"/>
    <w:rsid w:val="00810C10"/>
    <w:rsid w:val="0081210D"/>
    <w:rsid w:val="0081566E"/>
    <w:rsid w:val="00815A54"/>
    <w:rsid w:val="00817254"/>
    <w:rsid w:val="008174A5"/>
    <w:rsid w:val="0082040E"/>
    <w:rsid w:val="0082148D"/>
    <w:rsid w:val="00826F3F"/>
    <w:rsid w:val="00827AEF"/>
    <w:rsid w:val="00831A08"/>
    <w:rsid w:val="00841861"/>
    <w:rsid w:val="00851D3B"/>
    <w:rsid w:val="00852DFF"/>
    <w:rsid w:val="00855020"/>
    <w:rsid w:val="00864BE8"/>
    <w:rsid w:val="00864F7B"/>
    <w:rsid w:val="00866313"/>
    <w:rsid w:val="0087447C"/>
    <w:rsid w:val="008775CE"/>
    <w:rsid w:val="008802CB"/>
    <w:rsid w:val="00882BEF"/>
    <w:rsid w:val="00883F38"/>
    <w:rsid w:val="00884DBC"/>
    <w:rsid w:val="00894792"/>
    <w:rsid w:val="00895845"/>
    <w:rsid w:val="008A398C"/>
    <w:rsid w:val="008A54DD"/>
    <w:rsid w:val="008A620A"/>
    <w:rsid w:val="008A6C56"/>
    <w:rsid w:val="008A7972"/>
    <w:rsid w:val="008B4120"/>
    <w:rsid w:val="008B6D92"/>
    <w:rsid w:val="008C0A9D"/>
    <w:rsid w:val="008C0CEF"/>
    <w:rsid w:val="008C18C0"/>
    <w:rsid w:val="008C1C78"/>
    <w:rsid w:val="008C20B0"/>
    <w:rsid w:val="008C4F14"/>
    <w:rsid w:val="008C5374"/>
    <w:rsid w:val="008C79AD"/>
    <w:rsid w:val="008D001C"/>
    <w:rsid w:val="008D064C"/>
    <w:rsid w:val="008D1871"/>
    <w:rsid w:val="008D2FC7"/>
    <w:rsid w:val="008D5BD2"/>
    <w:rsid w:val="008D6030"/>
    <w:rsid w:val="008E0D83"/>
    <w:rsid w:val="008E3678"/>
    <w:rsid w:val="008E614C"/>
    <w:rsid w:val="008E7346"/>
    <w:rsid w:val="008F287D"/>
    <w:rsid w:val="008F310C"/>
    <w:rsid w:val="008F3740"/>
    <w:rsid w:val="008F5E36"/>
    <w:rsid w:val="008F67BC"/>
    <w:rsid w:val="0090229B"/>
    <w:rsid w:val="009065F9"/>
    <w:rsid w:val="00920C65"/>
    <w:rsid w:val="00925430"/>
    <w:rsid w:val="00926C2F"/>
    <w:rsid w:val="00927711"/>
    <w:rsid w:val="00930FEE"/>
    <w:rsid w:val="00931D55"/>
    <w:rsid w:val="00933A5C"/>
    <w:rsid w:val="00936C30"/>
    <w:rsid w:val="00941C9A"/>
    <w:rsid w:val="00945E0D"/>
    <w:rsid w:val="00946E16"/>
    <w:rsid w:val="00952D18"/>
    <w:rsid w:val="00961474"/>
    <w:rsid w:val="0096169F"/>
    <w:rsid w:val="00964CA2"/>
    <w:rsid w:val="009669BF"/>
    <w:rsid w:val="00966EC2"/>
    <w:rsid w:val="00967F2E"/>
    <w:rsid w:val="00977DA3"/>
    <w:rsid w:val="009810DC"/>
    <w:rsid w:val="00981B09"/>
    <w:rsid w:val="00982999"/>
    <w:rsid w:val="00984924"/>
    <w:rsid w:val="0098664C"/>
    <w:rsid w:val="00991199"/>
    <w:rsid w:val="00991304"/>
    <w:rsid w:val="009918FF"/>
    <w:rsid w:val="0099226E"/>
    <w:rsid w:val="009A3A65"/>
    <w:rsid w:val="009B5C07"/>
    <w:rsid w:val="009B69F1"/>
    <w:rsid w:val="009C2DA7"/>
    <w:rsid w:val="009D3D45"/>
    <w:rsid w:val="009D526D"/>
    <w:rsid w:val="009D53BF"/>
    <w:rsid w:val="009D67C9"/>
    <w:rsid w:val="009D71AF"/>
    <w:rsid w:val="009E154D"/>
    <w:rsid w:val="009E74A4"/>
    <w:rsid w:val="00A01CA5"/>
    <w:rsid w:val="00A02512"/>
    <w:rsid w:val="00A05607"/>
    <w:rsid w:val="00A10B49"/>
    <w:rsid w:val="00A13E6B"/>
    <w:rsid w:val="00A14448"/>
    <w:rsid w:val="00A165BD"/>
    <w:rsid w:val="00A2075A"/>
    <w:rsid w:val="00A20DDF"/>
    <w:rsid w:val="00A231ED"/>
    <w:rsid w:val="00A23C18"/>
    <w:rsid w:val="00A24012"/>
    <w:rsid w:val="00A265A5"/>
    <w:rsid w:val="00A26F16"/>
    <w:rsid w:val="00A30014"/>
    <w:rsid w:val="00A33187"/>
    <w:rsid w:val="00A35F94"/>
    <w:rsid w:val="00A40757"/>
    <w:rsid w:val="00A64F8D"/>
    <w:rsid w:val="00A65677"/>
    <w:rsid w:val="00A70C1B"/>
    <w:rsid w:val="00A71BAE"/>
    <w:rsid w:val="00A729A0"/>
    <w:rsid w:val="00A76B68"/>
    <w:rsid w:val="00A84CCF"/>
    <w:rsid w:val="00A8538F"/>
    <w:rsid w:val="00A85656"/>
    <w:rsid w:val="00A943FA"/>
    <w:rsid w:val="00A97A50"/>
    <w:rsid w:val="00AA08E1"/>
    <w:rsid w:val="00AA4053"/>
    <w:rsid w:val="00AA6827"/>
    <w:rsid w:val="00AA7328"/>
    <w:rsid w:val="00AB3A09"/>
    <w:rsid w:val="00AC3C6A"/>
    <w:rsid w:val="00AC7AED"/>
    <w:rsid w:val="00AD2043"/>
    <w:rsid w:val="00AD38C4"/>
    <w:rsid w:val="00AD4386"/>
    <w:rsid w:val="00AD4EC4"/>
    <w:rsid w:val="00AD6E4D"/>
    <w:rsid w:val="00AD7893"/>
    <w:rsid w:val="00AF00CC"/>
    <w:rsid w:val="00AF0AF6"/>
    <w:rsid w:val="00AF6730"/>
    <w:rsid w:val="00B003F7"/>
    <w:rsid w:val="00B00810"/>
    <w:rsid w:val="00B03D34"/>
    <w:rsid w:val="00B04177"/>
    <w:rsid w:val="00B079D8"/>
    <w:rsid w:val="00B10D24"/>
    <w:rsid w:val="00B151F4"/>
    <w:rsid w:val="00B17995"/>
    <w:rsid w:val="00B17B9D"/>
    <w:rsid w:val="00B17F16"/>
    <w:rsid w:val="00B3077D"/>
    <w:rsid w:val="00B32E30"/>
    <w:rsid w:val="00B33F9E"/>
    <w:rsid w:val="00B426A0"/>
    <w:rsid w:val="00B44758"/>
    <w:rsid w:val="00B4494E"/>
    <w:rsid w:val="00B45D22"/>
    <w:rsid w:val="00B5059C"/>
    <w:rsid w:val="00B53536"/>
    <w:rsid w:val="00B5697D"/>
    <w:rsid w:val="00B61B72"/>
    <w:rsid w:val="00B62B6B"/>
    <w:rsid w:val="00B63B9E"/>
    <w:rsid w:val="00B65440"/>
    <w:rsid w:val="00B66EFE"/>
    <w:rsid w:val="00B742B5"/>
    <w:rsid w:val="00B766A6"/>
    <w:rsid w:val="00B82A95"/>
    <w:rsid w:val="00B85B35"/>
    <w:rsid w:val="00B87201"/>
    <w:rsid w:val="00B92214"/>
    <w:rsid w:val="00B9247A"/>
    <w:rsid w:val="00B9378E"/>
    <w:rsid w:val="00B95F41"/>
    <w:rsid w:val="00B97CF1"/>
    <w:rsid w:val="00B97E54"/>
    <w:rsid w:val="00BA2294"/>
    <w:rsid w:val="00BA599F"/>
    <w:rsid w:val="00BB02C2"/>
    <w:rsid w:val="00BB1C83"/>
    <w:rsid w:val="00BB5B63"/>
    <w:rsid w:val="00BB5E14"/>
    <w:rsid w:val="00BC21CF"/>
    <w:rsid w:val="00BC45CB"/>
    <w:rsid w:val="00BC5877"/>
    <w:rsid w:val="00BC6F43"/>
    <w:rsid w:val="00BD7417"/>
    <w:rsid w:val="00BD746E"/>
    <w:rsid w:val="00BE0B1E"/>
    <w:rsid w:val="00BE69B6"/>
    <w:rsid w:val="00BF4FFD"/>
    <w:rsid w:val="00C002FC"/>
    <w:rsid w:val="00C015DC"/>
    <w:rsid w:val="00C0266A"/>
    <w:rsid w:val="00C04740"/>
    <w:rsid w:val="00C05D73"/>
    <w:rsid w:val="00C10AA1"/>
    <w:rsid w:val="00C12958"/>
    <w:rsid w:val="00C145E8"/>
    <w:rsid w:val="00C15C58"/>
    <w:rsid w:val="00C17F23"/>
    <w:rsid w:val="00C20119"/>
    <w:rsid w:val="00C213D1"/>
    <w:rsid w:val="00C22AA1"/>
    <w:rsid w:val="00C3291C"/>
    <w:rsid w:val="00C33679"/>
    <w:rsid w:val="00C36812"/>
    <w:rsid w:val="00C36C72"/>
    <w:rsid w:val="00C45D89"/>
    <w:rsid w:val="00C50E34"/>
    <w:rsid w:val="00C51730"/>
    <w:rsid w:val="00C55311"/>
    <w:rsid w:val="00C56349"/>
    <w:rsid w:val="00C61E8D"/>
    <w:rsid w:val="00C667E9"/>
    <w:rsid w:val="00C7622E"/>
    <w:rsid w:val="00C76489"/>
    <w:rsid w:val="00C76BCA"/>
    <w:rsid w:val="00C81C13"/>
    <w:rsid w:val="00C832C0"/>
    <w:rsid w:val="00C84166"/>
    <w:rsid w:val="00C8431A"/>
    <w:rsid w:val="00C865CC"/>
    <w:rsid w:val="00C86B9A"/>
    <w:rsid w:val="00C9282B"/>
    <w:rsid w:val="00C94FEB"/>
    <w:rsid w:val="00CA338D"/>
    <w:rsid w:val="00CB0567"/>
    <w:rsid w:val="00CB0923"/>
    <w:rsid w:val="00CB1A73"/>
    <w:rsid w:val="00CB7264"/>
    <w:rsid w:val="00CB72F6"/>
    <w:rsid w:val="00CC3FC0"/>
    <w:rsid w:val="00CD0CD1"/>
    <w:rsid w:val="00CD2EEF"/>
    <w:rsid w:val="00CD3314"/>
    <w:rsid w:val="00CD3FDA"/>
    <w:rsid w:val="00CD53D1"/>
    <w:rsid w:val="00CD6786"/>
    <w:rsid w:val="00CD70FB"/>
    <w:rsid w:val="00CE0764"/>
    <w:rsid w:val="00CE0FE0"/>
    <w:rsid w:val="00CE7140"/>
    <w:rsid w:val="00CF665E"/>
    <w:rsid w:val="00D03831"/>
    <w:rsid w:val="00D04F98"/>
    <w:rsid w:val="00D102FB"/>
    <w:rsid w:val="00D238C2"/>
    <w:rsid w:val="00D23FD5"/>
    <w:rsid w:val="00D31906"/>
    <w:rsid w:val="00D33BBE"/>
    <w:rsid w:val="00D342AE"/>
    <w:rsid w:val="00D366DB"/>
    <w:rsid w:val="00D412B9"/>
    <w:rsid w:val="00D4262E"/>
    <w:rsid w:val="00D51BEF"/>
    <w:rsid w:val="00D653AE"/>
    <w:rsid w:val="00D73650"/>
    <w:rsid w:val="00D768A2"/>
    <w:rsid w:val="00D97DBA"/>
    <w:rsid w:val="00DA044B"/>
    <w:rsid w:val="00DA5F4D"/>
    <w:rsid w:val="00DA7A05"/>
    <w:rsid w:val="00DB2237"/>
    <w:rsid w:val="00DB348A"/>
    <w:rsid w:val="00DB63A7"/>
    <w:rsid w:val="00DC26F9"/>
    <w:rsid w:val="00DC73C0"/>
    <w:rsid w:val="00DD0323"/>
    <w:rsid w:val="00DD079C"/>
    <w:rsid w:val="00DD107A"/>
    <w:rsid w:val="00DD322D"/>
    <w:rsid w:val="00DE06FA"/>
    <w:rsid w:val="00DE0B31"/>
    <w:rsid w:val="00DF7BC9"/>
    <w:rsid w:val="00E05FF8"/>
    <w:rsid w:val="00E13D51"/>
    <w:rsid w:val="00E15A10"/>
    <w:rsid w:val="00E1662F"/>
    <w:rsid w:val="00E16998"/>
    <w:rsid w:val="00E2244F"/>
    <w:rsid w:val="00E232BB"/>
    <w:rsid w:val="00E2392B"/>
    <w:rsid w:val="00E26542"/>
    <w:rsid w:val="00E321F5"/>
    <w:rsid w:val="00E32F70"/>
    <w:rsid w:val="00E3315A"/>
    <w:rsid w:val="00E35A9A"/>
    <w:rsid w:val="00E3611D"/>
    <w:rsid w:val="00E46F54"/>
    <w:rsid w:val="00E50920"/>
    <w:rsid w:val="00E540BB"/>
    <w:rsid w:val="00E60B58"/>
    <w:rsid w:val="00E74675"/>
    <w:rsid w:val="00E76F3A"/>
    <w:rsid w:val="00E80678"/>
    <w:rsid w:val="00E83A0A"/>
    <w:rsid w:val="00E91D75"/>
    <w:rsid w:val="00E94E3C"/>
    <w:rsid w:val="00E95894"/>
    <w:rsid w:val="00EA549B"/>
    <w:rsid w:val="00EA59E7"/>
    <w:rsid w:val="00EA7F2F"/>
    <w:rsid w:val="00EB7933"/>
    <w:rsid w:val="00EC0FC6"/>
    <w:rsid w:val="00EC22FD"/>
    <w:rsid w:val="00EC4158"/>
    <w:rsid w:val="00EC458E"/>
    <w:rsid w:val="00EC4DC7"/>
    <w:rsid w:val="00ED0D20"/>
    <w:rsid w:val="00EE0C32"/>
    <w:rsid w:val="00EF10F7"/>
    <w:rsid w:val="00EF1641"/>
    <w:rsid w:val="00EF17D7"/>
    <w:rsid w:val="00EF2CD8"/>
    <w:rsid w:val="00EF447F"/>
    <w:rsid w:val="00EF7270"/>
    <w:rsid w:val="00F01F63"/>
    <w:rsid w:val="00F0353E"/>
    <w:rsid w:val="00F053E2"/>
    <w:rsid w:val="00F07DAC"/>
    <w:rsid w:val="00F11E4E"/>
    <w:rsid w:val="00F208C0"/>
    <w:rsid w:val="00F310D0"/>
    <w:rsid w:val="00F324E7"/>
    <w:rsid w:val="00F35C17"/>
    <w:rsid w:val="00F416A0"/>
    <w:rsid w:val="00F4275B"/>
    <w:rsid w:val="00F4775A"/>
    <w:rsid w:val="00F51339"/>
    <w:rsid w:val="00F641D1"/>
    <w:rsid w:val="00F741D6"/>
    <w:rsid w:val="00F742E6"/>
    <w:rsid w:val="00F7486E"/>
    <w:rsid w:val="00F8479B"/>
    <w:rsid w:val="00F85244"/>
    <w:rsid w:val="00F87414"/>
    <w:rsid w:val="00F87BEC"/>
    <w:rsid w:val="00FA39C5"/>
    <w:rsid w:val="00FA3FA3"/>
    <w:rsid w:val="00FA5198"/>
    <w:rsid w:val="00FA5766"/>
    <w:rsid w:val="00FB0046"/>
    <w:rsid w:val="00FB28D9"/>
    <w:rsid w:val="00FB36EB"/>
    <w:rsid w:val="00FB4072"/>
    <w:rsid w:val="00FB5C04"/>
    <w:rsid w:val="00FC3A84"/>
    <w:rsid w:val="00FC53B1"/>
    <w:rsid w:val="00FC6669"/>
    <w:rsid w:val="00FD2269"/>
    <w:rsid w:val="00FD42A6"/>
    <w:rsid w:val="00FD6B30"/>
    <w:rsid w:val="00FD79E4"/>
    <w:rsid w:val="00FE037C"/>
    <w:rsid w:val="00FE6422"/>
    <w:rsid w:val="00FE71A4"/>
    <w:rsid w:val="00FF2944"/>
    <w:rsid w:val="00FF3FC1"/>
    <w:rsid w:val="01DB5521"/>
    <w:rsid w:val="08AA23AF"/>
    <w:rsid w:val="0E0F2C76"/>
    <w:rsid w:val="12527371"/>
    <w:rsid w:val="1E6564E1"/>
    <w:rsid w:val="35117C0D"/>
    <w:rsid w:val="430E1719"/>
    <w:rsid w:val="4D7977E3"/>
    <w:rsid w:val="4EDFAE16"/>
    <w:rsid w:val="51DB4A61"/>
    <w:rsid w:val="5EDF109F"/>
    <w:rsid w:val="6DF27D4D"/>
    <w:rsid w:val="724063E2"/>
    <w:rsid w:val="74B03604"/>
    <w:rsid w:val="75D531C0"/>
  </w:rsids>
  <m:mathPr>
    <m:mathFont m:val="Cambria Math"/>
    <m:brkBin m:val="before"/>
    <m:brkBinSub m:val="--"/>
    <m:smallFrac m:val="0"/>
    <m:dispDef/>
    <m:lMargin m:val="0"/>
    <m:rMargin m:val="0"/>
    <m:defJc m:val="centerGroup"/>
    <m:wrapIndent m:val="1440"/>
    <m:intLim m:val="subSup"/>
    <m:naryLim m:val="undOvr"/>
  </m:mathPr>
  <w:themeFontLang w:val="en-MY"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BBA1872"/>
  <w14:defaultImageDpi w14:val="96"/>
  <w15:docId w15:val="{B97A1B46-8AFC-4CF8-8C68-B3D7BDD1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widowControl w:val="0"/>
      <w:autoSpaceDE w:val="0"/>
      <w:autoSpaceDN w:val="0"/>
      <w:spacing w:after="0" w:line="240" w:lineRule="auto"/>
    </w:pPr>
    <w:rPr>
      <w:rFonts w:ascii="Verdana" w:eastAsia="Verdana" w:hAnsi="Verdana" w:cs="Verdana"/>
      <w:sz w:val="20"/>
      <w:szCs w:val="20"/>
      <w:lang w:val="en-US" w:eastAsia="en-US"/>
    </w:rPr>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paragraph" w:styleId="Footer">
    <w:name w:val="footer"/>
    <w:basedOn w:val="Normal"/>
    <w:link w:val="FooterChar"/>
    <w:uiPriority w:val="99"/>
    <w:unhideWhenUsed/>
    <w:qFormat/>
    <w:pPr>
      <w:tabs>
        <w:tab w:val="center" w:pos="4513"/>
        <w:tab w:val="right" w:pos="9026"/>
      </w:tabs>
    </w:pPr>
  </w:style>
  <w:style w:type="paragraph" w:styleId="Header">
    <w:name w:val="header"/>
    <w:basedOn w:val="Normal"/>
    <w:link w:val="HeaderChar"/>
    <w:uiPriority w:val="99"/>
    <w:unhideWhenUsed/>
    <w:qFormat/>
    <w:pPr>
      <w:tabs>
        <w:tab w:val="center" w:pos="4513"/>
        <w:tab w:val="right" w:pos="9026"/>
      </w:tabs>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locked/>
    <w:rPr>
      <w:rFonts w:cs="Times New Roman"/>
    </w:rPr>
  </w:style>
  <w:style w:type="character" w:customStyle="1" w:styleId="FooterChar">
    <w:name w:val="Footer Char"/>
    <w:basedOn w:val="DefaultParagraphFont"/>
    <w:link w:val="Footer"/>
    <w:uiPriority w:val="99"/>
    <w:qFormat/>
    <w:locked/>
    <w:rPr>
      <w:rFonts w:cs="Times New Roman"/>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ListParagraph">
    <w:name w:val="List Paragraph"/>
    <w:basedOn w:val="Normal"/>
    <w:uiPriority w:val="34"/>
    <w:qFormat/>
    <w:pPr>
      <w:ind w:left="720"/>
      <w:contextualSpacing/>
    </w:pPr>
  </w:style>
  <w:style w:type="paragraph" w:customStyle="1" w:styleId="FarbigeListe-Akzent11">
    <w:name w:val="Farbige Liste - Akzent 11"/>
    <w:basedOn w:val="Normal"/>
    <w:uiPriority w:val="34"/>
    <w:qFormat/>
    <w:pPr>
      <w:spacing w:after="0" w:line="240" w:lineRule="auto"/>
      <w:ind w:left="720"/>
      <w:contextualSpacing/>
    </w:pPr>
    <w:rPr>
      <w:rFonts w:ascii="Verdana" w:eastAsia="Calibri" w:hAnsi="Verdana"/>
      <w:sz w:val="20"/>
      <w:szCs w:val="20"/>
      <w:lang w:val="en-US" w:eastAsia="en-US"/>
    </w:rPr>
  </w:style>
  <w:style w:type="character" w:customStyle="1" w:styleId="BodyTextChar">
    <w:name w:val="Body Text Char"/>
    <w:basedOn w:val="DefaultParagraphFont"/>
    <w:link w:val="BodyText"/>
    <w:uiPriority w:val="1"/>
    <w:qFormat/>
    <w:rPr>
      <w:rFonts w:ascii="Verdana" w:eastAsia="Verdana" w:hAnsi="Verdana" w:cs="Verdana"/>
      <w:sz w:val="20"/>
      <w:szCs w:val="20"/>
      <w:lang w:val="en-US"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customStyle="1" w:styleId="Revision1">
    <w:name w:val="Revision1"/>
    <w:hidden/>
    <w:uiPriority w:val="99"/>
    <w:semiHidden/>
    <w:rPr>
      <w:sz w:val="22"/>
      <w:szCs w:val="22"/>
    </w:rPr>
  </w:style>
  <w:style w:type="paragraph" w:styleId="Revision">
    <w:name w:val="Revision"/>
    <w:hidden/>
    <w:uiPriority w:val="99"/>
    <w:semiHidden/>
    <w:rsid w:val="00C45D89"/>
    <w:rPr>
      <w:sz w:val="22"/>
      <w:szCs w:val="22"/>
    </w:rPr>
  </w:style>
  <w:style w:type="character" w:styleId="FollowedHyperlink">
    <w:name w:val="FollowedHyperlink"/>
    <w:basedOn w:val="DefaultParagraphFont"/>
    <w:uiPriority w:val="99"/>
    <w:semiHidden/>
    <w:unhideWhenUsed/>
    <w:rsid w:val="00096E54"/>
    <w:rPr>
      <w:color w:val="954F72" w:themeColor="followedHyperlink"/>
      <w:u w:val="single"/>
    </w:rPr>
  </w:style>
  <w:style w:type="character" w:customStyle="1" w:styleId="UnresolvedMention2">
    <w:name w:val="Unresolved Mention2"/>
    <w:basedOn w:val="DefaultParagraphFont"/>
    <w:uiPriority w:val="99"/>
    <w:semiHidden/>
    <w:unhideWhenUsed/>
    <w:rsid w:val="00096E54"/>
    <w:rPr>
      <w:color w:val="605E5C"/>
      <w:shd w:val="clear" w:color="auto" w:fill="E1DFDD"/>
    </w:rPr>
  </w:style>
  <w:style w:type="paragraph" w:customStyle="1" w:styleId="Default">
    <w:name w:val="Default"/>
    <w:rsid w:val="008C0CEF"/>
    <w:pPr>
      <w:autoSpaceDE w:val="0"/>
      <w:autoSpaceDN w:val="0"/>
      <w:adjustRightInd w:val="0"/>
    </w:pPr>
    <w:rPr>
      <w:rFonts w:ascii="Verdana" w:eastAsiaTheme="minorHAnsi" w:hAnsi="Verdana" w:cs="Verdana"/>
      <w:color w:val="000000"/>
      <w:sz w:val="24"/>
      <w:szCs w:val="24"/>
      <w:lang w:val="en-GB" w:eastAsia="en-US"/>
    </w:rPr>
  </w:style>
  <w:style w:type="character" w:styleId="CommentReference">
    <w:name w:val="annotation reference"/>
    <w:basedOn w:val="DefaultParagraphFont"/>
    <w:uiPriority w:val="99"/>
    <w:semiHidden/>
    <w:unhideWhenUsed/>
    <w:rsid w:val="00CD2EEF"/>
    <w:rPr>
      <w:sz w:val="16"/>
      <w:szCs w:val="16"/>
    </w:rPr>
  </w:style>
  <w:style w:type="paragraph" w:styleId="CommentText">
    <w:name w:val="annotation text"/>
    <w:basedOn w:val="Normal"/>
    <w:link w:val="CommentTextChar"/>
    <w:uiPriority w:val="99"/>
    <w:unhideWhenUsed/>
    <w:rsid w:val="00CD2EEF"/>
    <w:pPr>
      <w:spacing w:line="240" w:lineRule="auto"/>
    </w:pPr>
    <w:rPr>
      <w:sz w:val="20"/>
      <w:szCs w:val="20"/>
    </w:rPr>
  </w:style>
  <w:style w:type="character" w:customStyle="1" w:styleId="CommentTextChar">
    <w:name w:val="Comment Text Char"/>
    <w:basedOn w:val="DefaultParagraphFont"/>
    <w:link w:val="CommentText"/>
    <w:uiPriority w:val="99"/>
    <w:rsid w:val="00CD2EEF"/>
  </w:style>
  <w:style w:type="paragraph" w:styleId="CommentSubject">
    <w:name w:val="annotation subject"/>
    <w:basedOn w:val="CommentText"/>
    <w:next w:val="CommentText"/>
    <w:link w:val="CommentSubjectChar"/>
    <w:uiPriority w:val="99"/>
    <w:semiHidden/>
    <w:unhideWhenUsed/>
    <w:rsid w:val="00CD2EEF"/>
    <w:rPr>
      <w:b/>
      <w:bCs/>
    </w:rPr>
  </w:style>
  <w:style w:type="character" w:customStyle="1" w:styleId="CommentSubjectChar">
    <w:name w:val="Comment Subject Char"/>
    <w:basedOn w:val="CommentTextChar"/>
    <w:link w:val="CommentSubject"/>
    <w:uiPriority w:val="99"/>
    <w:semiHidden/>
    <w:rsid w:val="00CD2EEF"/>
    <w:rPr>
      <w:b/>
      <w:bCs/>
    </w:rPr>
  </w:style>
  <w:style w:type="paragraph" w:customStyle="1" w:styleId="xmsonormal">
    <w:name w:val="x_msonormal"/>
    <w:basedOn w:val="Normal"/>
    <w:uiPriority w:val="99"/>
    <w:rsid w:val="00524684"/>
    <w:pPr>
      <w:spacing w:after="0" w:line="240" w:lineRule="auto"/>
    </w:pPr>
    <w:rPr>
      <w:rFonts w:ascii="Calibri" w:eastAsiaTheme="minorHAnsi" w:hAnsi="Calibri" w:cs="Calibri"/>
      <w:sz w:val="20"/>
      <w:szCs w:val="20"/>
      <w:lang w:val="en-GB" w:eastAsia="en-GB"/>
    </w:rPr>
  </w:style>
  <w:style w:type="character" w:styleId="Emphasis">
    <w:name w:val="Emphasis"/>
    <w:basedOn w:val="DefaultParagraphFont"/>
    <w:uiPriority w:val="20"/>
    <w:qFormat/>
    <w:rsid w:val="00014134"/>
    <w:rPr>
      <w:i/>
      <w:iCs/>
    </w:rPr>
  </w:style>
  <w:style w:type="paragraph" w:customStyle="1" w:styleId="TableParagraph">
    <w:name w:val="Table Paragraph"/>
    <w:basedOn w:val="Normal"/>
    <w:uiPriority w:val="1"/>
    <w:qFormat/>
    <w:rsid w:val="00E16998"/>
    <w:pPr>
      <w:widowControl w:val="0"/>
      <w:autoSpaceDE w:val="0"/>
      <w:autoSpaceDN w:val="0"/>
      <w:spacing w:after="0" w:line="194" w:lineRule="exact"/>
      <w:ind w:left="105"/>
    </w:pPr>
    <w:rPr>
      <w:rFonts w:ascii="Verdana" w:eastAsia="Verdana" w:hAnsi="Verdana" w:cs="Verdana"/>
      <w:lang w:val="en-US" w:eastAsia="en-US"/>
    </w:rPr>
  </w:style>
  <w:style w:type="character" w:customStyle="1" w:styleId="ui-provider">
    <w:name w:val="ui-provider"/>
    <w:basedOn w:val="DefaultParagraphFont"/>
    <w:rsid w:val="00817254"/>
  </w:style>
  <w:style w:type="character" w:styleId="UnresolvedMention">
    <w:name w:val="Unresolved Mention"/>
    <w:basedOn w:val="DefaultParagraphFont"/>
    <w:uiPriority w:val="99"/>
    <w:semiHidden/>
    <w:unhideWhenUsed/>
    <w:rsid w:val="008F5E36"/>
    <w:rPr>
      <w:color w:val="605E5C"/>
      <w:shd w:val="clear" w:color="auto" w:fill="E1DFDD"/>
    </w:rPr>
  </w:style>
  <w:style w:type="paragraph" w:customStyle="1" w:styleId="IFBodyText">
    <w:name w:val="IF Body Text"/>
    <w:basedOn w:val="BodyText"/>
    <w:link w:val="IFBodyTextZchn"/>
    <w:uiPriority w:val="1"/>
    <w:qFormat/>
    <w:rsid w:val="005D7768"/>
    <w:pPr>
      <w:widowControl/>
      <w:autoSpaceDE/>
      <w:autoSpaceDN/>
      <w:spacing w:after="120" w:line="260" w:lineRule="atLeast"/>
    </w:pPr>
    <w:rPr>
      <w:rFonts w:ascii="Interstate Light" w:eastAsiaTheme="minorHAnsi" w:hAnsi="Interstate Light" w:cstheme="minorBidi"/>
      <w:lang w:val="en-GB"/>
    </w:rPr>
  </w:style>
  <w:style w:type="character" w:customStyle="1" w:styleId="IFBodyTextZchn">
    <w:name w:val="IF Body Text Zchn"/>
    <w:basedOn w:val="BodyTextChar"/>
    <w:link w:val="IFBodyText"/>
    <w:uiPriority w:val="1"/>
    <w:rsid w:val="005D7768"/>
    <w:rPr>
      <w:rFonts w:ascii="Interstate Light" w:eastAsiaTheme="minorHAnsi" w:hAnsi="Interstate Light" w:cstheme="minorBidi"/>
      <w:sz w:val="20"/>
      <w:szCs w:val="2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849873">
      <w:bodyDiv w:val="1"/>
      <w:marLeft w:val="0"/>
      <w:marRight w:val="0"/>
      <w:marTop w:val="0"/>
      <w:marBottom w:val="0"/>
      <w:divBdr>
        <w:top w:val="none" w:sz="0" w:space="0" w:color="auto"/>
        <w:left w:val="none" w:sz="0" w:space="0" w:color="auto"/>
        <w:bottom w:val="none" w:sz="0" w:space="0" w:color="auto"/>
        <w:right w:val="none" w:sz="0" w:space="0" w:color="auto"/>
      </w:divBdr>
    </w:div>
    <w:div w:id="90009178">
      <w:bodyDiv w:val="1"/>
      <w:marLeft w:val="0"/>
      <w:marRight w:val="0"/>
      <w:marTop w:val="0"/>
      <w:marBottom w:val="0"/>
      <w:divBdr>
        <w:top w:val="none" w:sz="0" w:space="0" w:color="auto"/>
        <w:left w:val="none" w:sz="0" w:space="0" w:color="auto"/>
        <w:bottom w:val="none" w:sz="0" w:space="0" w:color="auto"/>
        <w:right w:val="none" w:sz="0" w:space="0" w:color="auto"/>
      </w:divBdr>
    </w:div>
    <w:div w:id="432625811">
      <w:bodyDiv w:val="1"/>
      <w:marLeft w:val="0"/>
      <w:marRight w:val="0"/>
      <w:marTop w:val="0"/>
      <w:marBottom w:val="0"/>
      <w:divBdr>
        <w:top w:val="none" w:sz="0" w:space="0" w:color="auto"/>
        <w:left w:val="none" w:sz="0" w:space="0" w:color="auto"/>
        <w:bottom w:val="none" w:sz="0" w:space="0" w:color="auto"/>
        <w:right w:val="none" w:sz="0" w:space="0" w:color="auto"/>
      </w:divBdr>
    </w:div>
    <w:div w:id="612325756">
      <w:bodyDiv w:val="1"/>
      <w:marLeft w:val="0"/>
      <w:marRight w:val="0"/>
      <w:marTop w:val="0"/>
      <w:marBottom w:val="0"/>
      <w:divBdr>
        <w:top w:val="none" w:sz="0" w:space="0" w:color="auto"/>
        <w:left w:val="none" w:sz="0" w:space="0" w:color="auto"/>
        <w:bottom w:val="none" w:sz="0" w:space="0" w:color="auto"/>
        <w:right w:val="none" w:sz="0" w:space="0" w:color="auto"/>
      </w:divBdr>
    </w:div>
    <w:div w:id="848107673">
      <w:bodyDiv w:val="1"/>
      <w:marLeft w:val="0"/>
      <w:marRight w:val="0"/>
      <w:marTop w:val="0"/>
      <w:marBottom w:val="0"/>
      <w:divBdr>
        <w:top w:val="none" w:sz="0" w:space="0" w:color="auto"/>
        <w:left w:val="none" w:sz="0" w:space="0" w:color="auto"/>
        <w:bottom w:val="none" w:sz="0" w:space="0" w:color="auto"/>
        <w:right w:val="none" w:sz="0" w:space="0" w:color="auto"/>
      </w:divBdr>
    </w:div>
    <w:div w:id="1551457439">
      <w:bodyDiv w:val="1"/>
      <w:marLeft w:val="0"/>
      <w:marRight w:val="0"/>
      <w:marTop w:val="0"/>
      <w:marBottom w:val="0"/>
      <w:divBdr>
        <w:top w:val="none" w:sz="0" w:space="0" w:color="auto"/>
        <w:left w:val="none" w:sz="0" w:space="0" w:color="auto"/>
        <w:bottom w:val="none" w:sz="0" w:space="0" w:color="auto"/>
        <w:right w:val="none" w:sz="0" w:space="0" w:color="auto"/>
      </w:divBdr>
    </w:div>
    <w:div w:id="1987467338">
      <w:bodyDiv w:val="1"/>
      <w:marLeft w:val="0"/>
      <w:marRight w:val="0"/>
      <w:marTop w:val="0"/>
      <w:marBottom w:val="0"/>
      <w:divBdr>
        <w:top w:val="none" w:sz="0" w:space="0" w:color="auto"/>
        <w:left w:val="none" w:sz="0" w:space="0" w:color="auto"/>
        <w:bottom w:val="none" w:sz="0" w:space="0" w:color="auto"/>
        <w:right w:val="none" w:sz="0" w:space="0" w:color="auto"/>
      </w:divBdr>
    </w:div>
    <w:div w:id="2036684770">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infront.spor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wf.sport"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badminton.sport" TargetMode="External"/><Relationship Id="rId4" Type="http://schemas.openxmlformats.org/officeDocument/2006/relationships/styles" Target="styles.xml"/><Relationship Id="rId9" Type="http://schemas.openxmlformats.org/officeDocument/2006/relationships/hyperlink" Target="mailto:pressoffice@bwf.sport"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AppData\Local\Microsoft\Windows\Temporary%20Internet%20Files\Content.Outlook\ORHR72FA\BWF%20Letterhead%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1658790-93D3-4099-A8B2-111E7DEFF7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BWF Letterhead 2017.dotx</Template>
  <TotalTime>648</TotalTime>
  <Pages>3</Pages>
  <Words>920</Words>
  <Characters>5246</Characters>
  <Application>Microsoft Office Word</Application>
  <DocSecurity>0</DocSecurity>
  <Lines>43</Lines>
  <Paragraphs>12</Paragraphs>
  <ScaleCrop>false</ScaleCrop>
  <Company/>
  <LinksUpToDate>false</LinksUpToDate>
  <CharactersWithSpaces>6154</CharactersWithSpaces>
  <SharedDoc>false</SharedDoc>
  <HLinks>
    <vt:vector size="24" baseType="variant">
      <vt:variant>
        <vt:i4>5701646</vt:i4>
      </vt:variant>
      <vt:variant>
        <vt:i4>9</vt:i4>
      </vt:variant>
      <vt:variant>
        <vt:i4>0</vt:i4>
      </vt:variant>
      <vt:variant>
        <vt:i4>5</vt:i4>
      </vt:variant>
      <vt:variant>
        <vt:lpwstr>http://www.infront.sport/</vt:lpwstr>
      </vt:variant>
      <vt:variant>
        <vt:lpwstr/>
      </vt:variant>
      <vt:variant>
        <vt:i4>4653067</vt:i4>
      </vt:variant>
      <vt:variant>
        <vt:i4>6</vt:i4>
      </vt:variant>
      <vt:variant>
        <vt:i4>0</vt:i4>
      </vt:variant>
      <vt:variant>
        <vt:i4>5</vt:i4>
      </vt:variant>
      <vt:variant>
        <vt:lpwstr>http://www.bwf.sport/</vt:lpwstr>
      </vt:variant>
      <vt:variant>
        <vt:lpwstr/>
      </vt:variant>
      <vt:variant>
        <vt:i4>3539057</vt:i4>
      </vt:variant>
      <vt:variant>
        <vt:i4>3</vt:i4>
      </vt:variant>
      <vt:variant>
        <vt:i4>0</vt:i4>
      </vt:variant>
      <vt:variant>
        <vt:i4>5</vt:i4>
      </vt:variant>
      <vt:variant>
        <vt:lpwstr>http://www.badminton.sport/</vt:lpwstr>
      </vt:variant>
      <vt:variant>
        <vt:lpwstr/>
      </vt:variant>
      <vt:variant>
        <vt:i4>131130</vt:i4>
      </vt:variant>
      <vt:variant>
        <vt:i4>0</vt:i4>
      </vt:variant>
      <vt:variant>
        <vt:i4>0</vt:i4>
      </vt:variant>
      <vt:variant>
        <vt:i4>5</vt:i4>
      </vt:variant>
      <vt:variant>
        <vt:lpwstr>mailto:pressoffice@bwf.sport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Prof</dc:title>
  <dc:subject/>
  <dc:creator>Stuart</dc:creator>
  <cp:keywords/>
  <cp:lastModifiedBy>Lloyd Green</cp:lastModifiedBy>
  <cp:revision>146</cp:revision>
  <cp:lastPrinted>2021-02-09T00:35:00Z</cp:lastPrinted>
  <dcterms:created xsi:type="dcterms:W3CDTF">2023-05-29T23:22:00Z</dcterms:created>
  <dcterms:modified xsi:type="dcterms:W3CDTF">2025-12-09T04:33:00Z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17DB79C115DC4D30B553682250A36FA5</vt:lpwstr>
  </property>
  <property fmtid="{D5CDD505-2E9C-101B-9397-08002B2CF9AE}" pid="4" name="MSIP_Label_0a8e637f-7bb7-4040-a22f-4e3924ef3558_Enabled">
    <vt:lpwstr>true</vt:lpwstr>
  </property>
  <property fmtid="{D5CDD505-2E9C-101B-9397-08002B2CF9AE}" pid="5" name="MSIP_Label_0a8e637f-7bb7-4040-a22f-4e3924ef3558_SetDate">
    <vt:lpwstr>2022-12-06T11:14:43Z</vt:lpwstr>
  </property>
  <property fmtid="{D5CDD505-2E9C-101B-9397-08002B2CF9AE}" pid="6" name="MSIP_Label_0a8e637f-7bb7-4040-a22f-4e3924ef3558_Method">
    <vt:lpwstr>Privileged</vt:lpwstr>
  </property>
  <property fmtid="{D5CDD505-2E9C-101B-9397-08002B2CF9AE}" pid="7" name="MSIP_Label_0a8e637f-7bb7-4040-a22f-4e3924ef3558_Name">
    <vt:lpwstr>CLAINTERN</vt:lpwstr>
  </property>
  <property fmtid="{D5CDD505-2E9C-101B-9397-08002B2CF9AE}" pid="8" name="MSIP_Label_0a8e637f-7bb7-4040-a22f-4e3924ef3558_SiteId">
    <vt:lpwstr>e0fd434d-ba64-497b-90d2-859c472e1a92</vt:lpwstr>
  </property>
  <property fmtid="{D5CDD505-2E9C-101B-9397-08002B2CF9AE}" pid="9" name="MSIP_Label_0a8e637f-7bb7-4040-a22f-4e3924ef3558_ActionId">
    <vt:lpwstr>0398413a-1209-4dcf-bffd-e23802000f56</vt:lpwstr>
  </property>
  <property fmtid="{D5CDD505-2E9C-101B-9397-08002B2CF9AE}" pid="10" name="MSIP_Label_0a8e637f-7bb7-4040-a22f-4e3924ef3558_ContentBits">
    <vt:lpwstr>2</vt:lpwstr>
  </property>
  <property fmtid="{D5CDD505-2E9C-101B-9397-08002B2CF9AE}" pid="11" name="Classification">
    <vt:lpwstr>INTERNAL</vt:lpwstr>
  </property>
</Properties>
</file>